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0C28" w14:textId="09C857C2" w:rsidR="00BC40BA" w:rsidRPr="00222459" w:rsidRDefault="00F65B92" w:rsidP="00ED6C45">
      <w:pPr>
        <w:jc w:val="left"/>
        <w:rPr>
          <w:bCs/>
          <w:sz w:val="28"/>
          <w:szCs w:val="28"/>
          <w:lang w:val="fr-BE"/>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4784676"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7401CD" w:rsidRPr="00222459">
        <w:rPr>
          <w:b/>
          <w:sz w:val="32"/>
          <w:szCs w:val="32"/>
          <w:lang w:val="fr-BE"/>
        </w:rPr>
        <w:t>Alpharex</w:t>
      </w:r>
      <w:r w:rsidR="00CD22B8" w:rsidRPr="00222459">
        <w:rPr>
          <w:b/>
          <w:sz w:val="32"/>
          <w:szCs w:val="32"/>
          <w:lang w:val="fr-BE"/>
        </w:rPr>
        <w:t>³</w:t>
      </w:r>
      <w:r w:rsidR="00ED6C45" w:rsidRPr="00222459">
        <w:rPr>
          <w:b/>
          <w:sz w:val="32"/>
          <w:szCs w:val="32"/>
          <w:lang w:val="fr-BE"/>
        </w:rPr>
        <w:br/>
      </w:r>
      <w:r w:rsidR="00222459" w:rsidRPr="00222459">
        <w:rPr>
          <w:bCs/>
          <w:sz w:val="28"/>
          <w:szCs w:val="28"/>
          <w:lang w:val="fr-BE"/>
        </w:rPr>
        <w:t>Inter horaire digitale</w:t>
      </w:r>
      <w:r w:rsidR="00222459" w:rsidRPr="00222459">
        <w:rPr>
          <w:b/>
          <w:sz w:val="28"/>
          <w:szCs w:val="28"/>
          <w:lang w:val="fr-BE"/>
        </w:rPr>
        <w:t xml:space="preserve"> </w:t>
      </w:r>
      <w:r w:rsidR="009016B3">
        <w:rPr>
          <w:b/>
          <w:sz w:val="28"/>
          <w:szCs w:val="28"/>
          <w:lang w:val="fr-BE"/>
        </w:rPr>
        <w:t>hebdomadaire</w:t>
      </w:r>
      <w:r w:rsidR="00222459">
        <w:rPr>
          <w:b/>
          <w:sz w:val="28"/>
          <w:szCs w:val="28"/>
          <w:lang w:val="fr-BE"/>
        </w:rPr>
        <w:t xml:space="preserve"> </w:t>
      </w:r>
      <w:r w:rsidR="00222459" w:rsidRPr="00222459">
        <w:rPr>
          <w:bCs/>
          <w:sz w:val="28"/>
          <w:szCs w:val="28"/>
          <w:lang w:val="fr-BE"/>
        </w:rPr>
        <w:t>en 2 modules</w:t>
      </w:r>
    </w:p>
    <w:p w14:paraId="2A01562A" w14:textId="54A17AC1" w:rsidR="00ED6C45" w:rsidRPr="00222459" w:rsidRDefault="00ED6C45" w:rsidP="00ED6C45">
      <w:pPr>
        <w:rPr>
          <w:lang w:val="fr-BE"/>
        </w:rPr>
      </w:pPr>
    </w:p>
    <w:p w14:paraId="0997597D" w14:textId="41C55DC0" w:rsidR="00D37C5E" w:rsidRDefault="00D37C5E" w:rsidP="00D37C5E">
      <w:pPr>
        <w:rPr>
          <w:lang w:val="en-US"/>
        </w:rPr>
      </w:pPr>
      <w:r>
        <w:rPr>
          <w:i/>
          <w:iCs/>
          <w:highlight w:val="yellow"/>
          <w:lang w:val="fr-BE"/>
        </w:rPr>
        <w:t>….</w:t>
      </w:r>
      <w:r>
        <w:rPr>
          <w:i/>
          <w:iCs/>
          <w:lang w:val="fr-BE"/>
        </w:rPr>
        <w:t xml:space="preserve">  = </w:t>
      </w:r>
      <w:proofErr w:type="spellStart"/>
      <w:r>
        <w:rPr>
          <w:i/>
          <w:iCs/>
          <w:lang w:val="fr-BE"/>
        </w:rPr>
        <w:t>choissisez</w:t>
      </w:r>
      <w:proofErr w:type="spellEnd"/>
      <w:r>
        <w:rPr>
          <w:i/>
          <w:iCs/>
          <w:lang w:val="fr-BE"/>
        </w:rPr>
        <w:t xml:space="preserve"> le texte applicable</w:t>
      </w:r>
    </w:p>
    <w:p w14:paraId="28590B94" w14:textId="3669881C" w:rsidR="00CD22B8" w:rsidRDefault="00222459" w:rsidP="00CD22B8">
      <w:pPr>
        <w:pStyle w:val="Heading1"/>
        <w:rPr>
          <w:lang w:val="en-US"/>
        </w:rPr>
      </w:pPr>
      <w:proofErr w:type="spellStart"/>
      <w:r>
        <w:rPr>
          <w:lang w:val="en-US"/>
        </w:rPr>
        <w:t>Utilisation</w:t>
      </w:r>
      <w:bookmarkStart w:id="0" w:name="_GoBack"/>
      <w:bookmarkEnd w:id="0"/>
      <w:proofErr w:type="spellEnd"/>
    </w:p>
    <w:p w14:paraId="640C5E80" w14:textId="43913078" w:rsidR="00601639" w:rsidRPr="00601639" w:rsidRDefault="00601639" w:rsidP="00601639">
      <w:pPr>
        <w:rPr>
          <w:lang w:val="fr-BE"/>
        </w:rPr>
      </w:pPr>
      <w:r w:rsidRPr="00601639">
        <w:rPr>
          <w:lang w:val="fr-BE"/>
        </w:rPr>
        <w:t>L’inter horaire digitale assure la mise en marche et l’arrêt d’un circuit électrique à des horaires choisis pendant un espace de temps programmé à l’avance.</w:t>
      </w:r>
    </w:p>
    <w:p w14:paraId="64D400D7" w14:textId="36C88C02" w:rsidR="00A168F6" w:rsidRDefault="00A168F6" w:rsidP="00A168F6">
      <w:pPr>
        <w:pStyle w:val="Heading1"/>
        <w:rPr>
          <w:lang w:val="fr-BE"/>
        </w:rPr>
      </w:pPr>
      <w:r>
        <w:rPr>
          <w:lang w:val="fr-BE"/>
        </w:rPr>
        <w:t>Conformité aux normes</w:t>
      </w:r>
    </w:p>
    <w:p w14:paraId="5E311E80" w14:textId="77777777" w:rsidR="003C0B4D" w:rsidRDefault="003C0B4D" w:rsidP="0013404C">
      <w:pPr>
        <w:rPr>
          <w:b/>
          <w:bCs/>
          <w:color w:val="auto"/>
          <w:lang w:val="fr-FR"/>
        </w:rPr>
      </w:pPr>
      <w:r>
        <w:rPr>
          <w:lang w:val="fr-FR"/>
        </w:rPr>
        <w:t>Le produit est conforme aux normes EN 60730-1 et 60730-2-7</w:t>
      </w:r>
    </w:p>
    <w:p w14:paraId="1F4D7A59" w14:textId="4519A72C" w:rsidR="00245C08" w:rsidRDefault="003C0B4D" w:rsidP="004835EE">
      <w:pPr>
        <w:pStyle w:val="Heading1"/>
        <w:rPr>
          <w:lang w:val="fr-FR"/>
        </w:rPr>
      </w:pPr>
      <w:r>
        <w:rPr>
          <w:lang w:val="fr-FR"/>
        </w:rPr>
        <w:t>Caractéristiques de construction</w:t>
      </w:r>
    </w:p>
    <w:p w14:paraId="50C4DA49" w14:textId="77777777" w:rsidR="0083712A" w:rsidRPr="0083712A" w:rsidRDefault="0083712A" w:rsidP="0083712A">
      <w:pPr>
        <w:rPr>
          <w:lang w:val="fr-FR"/>
        </w:rPr>
      </w:pPr>
      <w:r w:rsidRPr="0083712A">
        <w:rPr>
          <w:lang w:val="fr-FR"/>
        </w:rPr>
        <w:t>L’inter horaire a une capacité de 56 programmes, à répartir sur le nombre de canaux. Un programme se compose d‘une heure de fermeture et d‘une heure d‘ouverture du circuit établi pour un jour, il peut se répéter certains jours ou tous les autres jours de la semaine.</w:t>
      </w:r>
    </w:p>
    <w:p w14:paraId="2AF708F3" w14:textId="5CEA1ABD" w:rsidR="0083712A" w:rsidRPr="0083712A" w:rsidRDefault="0083712A" w:rsidP="0083712A">
      <w:pPr>
        <w:rPr>
          <w:lang w:val="fr-FR"/>
        </w:rPr>
      </w:pPr>
      <w:r w:rsidRPr="0083712A">
        <w:rPr>
          <w:lang w:val="fr-FR"/>
        </w:rPr>
        <w:t>Blocs de jours prédéfinis (LUN…DIM, LU à VE, SA e DI)</w:t>
      </w:r>
      <w:r>
        <w:rPr>
          <w:lang w:val="fr-FR"/>
        </w:rPr>
        <w:t xml:space="preserve"> </w:t>
      </w:r>
      <w:r w:rsidRPr="0083712A">
        <w:rPr>
          <w:lang w:val="fr-FR"/>
        </w:rPr>
        <w:t xml:space="preserve">; il ne reste plus qu‘à régler les heures de fermeture et d‘ouverture du circuit. Le mode „choix libre“, permet de programmer ses horaires de commutation et ses propres jours. Les programmes d’un canal sont combinés avec un logique “OU“. </w:t>
      </w:r>
    </w:p>
    <w:p w14:paraId="042F0C58" w14:textId="621F115D" w:rsidR="0083712A" w:rsidRPr="0083712A" w:rsidRDefault="0083712A" w:rsidP="0083712A">
      <w:pPr>
        <w:rPr>
          <w:lang w:val="fr-FR"/>
        </w:rPr>
      </w:pPr>
      <w:r w:rsidRPr="0083712A">
        <w:rPr>
          <w:lang w:val="fr-FR"/>
        </w:rPr>
        <w:t xml:space="preserve">La programmation est visualisée sur un </w:t>
      </w:r>
      <w:proofErr w:type="spellStart"/>
      <w:r w:rsidRPr="0083712A">
        <w:rPr>
          <w:lang w:val="fr-FR"/>
        </w:rPr>
        <w:t>barregraphe</w:t>
      </w:r>
      <w:proofErr w:type="spellEnd"/>
      <w:r w:rsidRPr="0083712A">
        <w:rPr>
          <w:lang w:val="fr-FR"/>
        </w:rPr>
        <w:t>.</w:t>
      </w:r>
    </w:p>
    <w:p w14:paraId="1B598946" w14:textId="77777777" w:rsidR="00E84754" w:rsidRPr="00E84754" w:rsidRDefault="00E84754" w:rsidP="00E84754">
      <w:pPr>
        <w:rPr>
          <w:lang w:val="fr-FR"/>
        </w:rPr>
      </w:pPr>
    </w:p>
    <w:p w14:paraId="5BEC2E24" w14:textId="77777777" w:rsidR="00076B53" w:rsidRDefault="00245C08" w:rsidP="00076B53">
      <w:pPr>
        <w:rPr>
          <w:rFonts w:cs="Times New Roman"/>
          <w:color w:val="auto"/>
          <w:lang w:val="fr-FR"/>
        </w:rPr>
      </w:pPr>
      <w:r w:rsidRPr="00245C08">
        <w:rPr>
          <w:lang w:val="fr-BE"/>
        </w:rPr>
        <w:t xml:space="preserve">L’inter horaire est </w:t>
      </w:r>
      <w:r w:rsidRPr="00245C08">
        <w:rPr>
          <w:b/>
          <w:bCs/>
          <w:lang w:val="fr-BE"/>
        </w:rPr>
        <w:t>multifonctionnel</w:t>
      </w:r>
      <w:r w:rsidRPr="00245C08">
        <w:rPr>
          <w:lang w:val="fr-BE"/>
        </w:rPr>
        <w:t xml:space="preserve">. </w:t>
      </w:r>
      <w:r>
        <w:rPr>
          <w:lang w:val="fr-FR"/>
        </w:rPr>
        <w:t>Les fonctions suivantes peuvent être choisies :</w:t>
      </w:r>
    </w:p>
    <w:p w14:paraId="0E391D33" w14:textId="050335AD" w:rsidR="00C11C95" w:rsidRPr="00C11C95" w:rsidRDefault="00C11C95" w:rsidP="00C11C95">
      <w:pPr>
        <w:pStyle w:val="ListParagraph"/>
        <w:numPr>
          <w:ilvl w:val="0"/>
          <w:numId w:val="30"/>
        </w:numPr>
        <w:rPr>
          <w:lang w:val="fr-BE"/>
        </w:rPr>
      </w:pPr>
      <w:r w:rsidRPr="00C11C95">
        <w:rPr>
          <w:lang w:val="fr-BE"/>
        </w:rPr>
        <w:t xml:space="preserve">Programme hebdomadaire (56 programmes, à répartir sur le nombre de canaux) </w:t>
      </w:r>
    </w:p>
    <w:p w14:paraId="4021D9F6" w14:textId="0D8F72EE" w:rsidR="00C11C95" w:rsidRPr="00C11C95" w:rsidRDefault="00C11C95" w:rsidP="00C11C95">
      <w:pPr>
        <w:pStyle w:val="ListParagraph"/>
        <w:numPr>
          <w:ilvl w:val="0"/>
          <w:numId w:val="30"/>
        </w:numPr>
        <w:rPr>
          <w:lang w:val="fr-BE"/>
        </w:rPr>
      </w:pPr>
      <w:r w:rsidRPr="00C11C95">
        <w:rPr>
          <w:lang w:val="fr-BE"/>
        </w:rPr>
        <w:t xml:space="preserve">Programme de vacances </w:t>
      </w:r>
    </w:p>
    <w:p w14:paraId="6DB38130" w14:textId="44F64CE0" w:rsidR="00C11C95" w:rsidRPr="00C11C95" w:rsidRDefault="00C11C95" w:rsidP="00C11C95">
      <w:pPr>
        <w:pStyle w:val="ListParagraph"/>
        <w:numPr>
          <w:ilvl w:val="0"/>
          <w:numId w:val="30"/>
        </w:numPr>
        <w:rPr>
          <w:lang w:val="fr-BE"/>
        </w:rPr>
      </w:pPr>
      <w:r w:rsidRPr="00C11C95">
        <w:rPr>
          <w:highlight w:val="yellow"/>
          <w:lang w:val="fr-BE"/>
        </w:rPr>
        <w:t>Avec/Sans</w:t>
      </w:r>
      <w:r w:rsidRPr="00C11C95">
        <w:rPr>
          <w:lang w:val="fr-BE"/>
        </w:rPr>
        <w:t xml:space="preserve"> entrée d’impulsion pour une commande externe par bouton poussoir</w:t>
      </w:r>
    </w:p>
    <w:p w14:paraId="1A7011F0" w14:textId="0F658E3E" w:rsidR="00C11C95" w:rsidRPr="00C11C95" w:rsidRDefault="00C11C95" w:rsidP="00C11C95">
      <w:pPr>
        <w:pStyle w:val="ListParagraph"/>
        <w:numPr>
          <w:ilvl w:val="0"/>
          <w:numId w:val="30"/>
        </w:numPr>
        <w:rPr>
          <w:lang w:val="fr-BE"/>
        </w:rPr>
      </w:pPr>
      <w:r w:rsidRPr="00C11C95">
        <w:rPr>
          <w:lang w:val="fr-BE"/>
        </w:rPr>
        <w:t>Programme aléatoire (cycles irréguliers)</w:t>
      </w:r>
    </w:p>
    <w:p w14:paraId="586CF5A2" w14:textId="36736B24" w:rsidR="00C11C95" w:rsidRPr="00C11C95" w:rsidRDefault="00C11C95" w:rsidP="00C11C95">
      <w:pPr>
        <w:pStyle w:val="ListParagraph"/>
        <w:numPr>
          <w:ilvl w:val="0"/>
          <w:numId w:val="30"/>
        </w:numPr>
        <w:rPr>
          <w:lang w:val="fr-BE"/>
        </w:rPr>
      </w:pPr>
      <w:r w:rsidRPr="00C11C95">
        <w:rPr>
          <w:lang w:val="fr-BE"/>
        </w:rPr>
        <w:t>Compteur horaires (max. 65.535 h)</w:t>
      </w:r>
    </w:p>
    <w:p w14:paraId="671832B2" w14:textId="709A1DF0" w:rsidR="00C11C95" w:rsidRPr="00C11C95" w:rsidRDefault="00C11C95" w:rsidP="00C11C95">
      <w:pPr>
        <w:pStyle w:val="ListParagraph"/>
        <w:numPr>
          <w:ilvl w:val="0"/>
          <w:numId w:val="30"/>
        </w:numPr>
        <w:rPr>
          <w:lang w:val="fr-BE"/>
        </w:rPr>
      </w:pPr>
      <w:r w:rsidRPr="00C11C95">
        <w:rPr>
          <w:lang w:val="fr-BE"/>
        </w:rPr>
        <w:t>comptage 65 535 heures</w:t>
      </w:r>
    </w:p>
    <w:p w14:paraId="265DD79E" w14:textId="133B969D" w:rsidR="00C11C95" w:rsidRPr="00C11C95" w:rsidRDefault="00C11C95" w:rsidP="00C11C95">
      <w:pPr>
        <w:pStyle w:val="ListParagraph"/>
        <w:numPr>
          <w:ilvl w:val="0"/>
          <w:numId w:val="30"/>
        </w:numPr>
        <w:rPr>
          <w:lang w:val="fr-BE"/>
        </w:rPr>
      </w:pPr>
      <w:r w:rsidRPr="00C11C95">
        <w:rPr>
          <w:lang w:val="fr-BE"/>
        </w:rPr>
        <w:t>Test 1 heure</w:t>
      </w:r>
    </w:p>
    <w:p w14:paraId="79259306" w14:textId="5AEA9A0F" w:rsidR="00C11C95" w:rsidRPr="00C11C95" w:rsidRDefault="00C11C95" w:rsidP="00C11C95">
      <w:pPr>
        <w:pStyle w:val="ListParagraph"/>
        <w:numPr>
          <w:ilvl w:val="0"/>
          <w:numId w:val="30"/>
        </w:numPr>
        <w:rPr>
          <w:lang w:val="fr-BE"/>
        </w:rPr>
      </w:pPr>
      <w:r w:rsidRPr="00C11C95">
        <w:rPr>
          <w:lang w:val="fr-BE"/>
        </w:rPr>
        <w:t>Verrouillage des saisies à code PIN</w:t>
      </w:r>
    </w:p>
    <w:p w14:paraId="31864A16" w14:textId="2D39B900" w:rsidR="00C11C95" w:rsidRPr="00C11C95" w:rsidRDefault="00C11C95" w:rsidP="00C11C95">
      <w:pPr>
        <w:pStyle w:val="ListParagraph"/>
        <w:numPr>
          <w:ilvl w:val="0"/>
          <w:numId w:val="30"/>
        </w:numPr>
        <w:rPr>
          <w:lang w:val="fr-BE"/>
        </w:rPr>
      </w:pPr>
      <w:r w:rsidRPr="00C11C95">
        <w:rPr>
          <w:lang w:val="fr-BE"/>
        </w:rPr>
        <w:t xml:space="preserve">Commutation continue MARCHE ou ARRÊT </w:t>
      </w:r>
    </w:p>
    <w:p w14:paraId="07D5000B" w14:textId="7A0CCCC8" w:rsidR="00C11C95" w:rsidRPr="00C11C95" w:rsidRDefault="00C11C95" w:rsidP="00C11C95">
      <w:pPr>
        <w:pStyle w:val="ListParagraph"/>
        <w:numPr>
          <w:ilvl w:val="0"/>
          <w:numId w:val="30"/>
        </w:numPr>
        <w:rPr>
          <w:lang w:val="fr-BE"/>
        </w:rPr>
      </w:pPr>
      <w:r w:rsidRPr="00C11C95">
        <w:rPr>
          <w:lang w:val="fr-BE"/>
        </w:rPr>
        <w:t>Possibilité d’activation du mode de synchronisation du réseau</w:t>
      </w:r>
    </w:p>
    <w:p w14:paraId="432DC5B8" w14:textId="51A47750" w:rsidR="00245C08" w:rsidRPr="00C11C95" w:rsidRDefault="00C11C95" w:rsidP="00C11C95">
      <w:pPr>
        <w:pStyle w:val="ListParagraph"/>
        <w:numPr>
          <w:ilvl w:val="0"/>
          <w:numId w:val="30"/>
        </w:numPr>
        <w:rPr>
          <w:rFonts w:cs="Times New Roman"/>
          <w:color w:val="auto"/>
          <w:lang w:val="fr-FR"/>
        </w:rPr>
      </w:pPr>
      <w:r w:rsidRPr="00C11C95">
        <w:rPr>
          <w:lang w:val="fr-BE"/>
        </w:rPr>
        <w:t>Fonction cyclique</w:t>
      </w:r>
      <w:r w:rsidR="00245C08" w:rsidRPr="00C11C95">
        <w:rPr>
          <w:lang w:val="fr-BE"/>
        </w:rPr>
        <w:br w:type="page"/>
      </w:r>
    </w:p>
    <w:p w14:paraId="405FCFA6" w14:textId="57B8E289" w:rsidR="00245C08" w:rsidRDefault="00245C08" w:rsidP="00245C08">
      <w:pPr>
        <w:rPr>
          <w:lang w:val="fr-FR"/>
        </w:rPr>
      </w:pPr>
      <w:r w:rsidRPr="00245C08">
        <w:rPr>
          <w:lang w:val="fr-BE"/>
        </w:rPr>
        <w:lastRenderedPageBreak/>
        <w:t xml:space="preserve">L’inter horaire est </w:t>
      </w:r>
      <w:proofErr w:type="spellStart"/>
      <w:r w:rsidRPr="00245C08">
        <w:rPr>
          <w:b/>
          <w:bCs/>
          <w:lang w:val="fr-BE"/>
        </w:rPr>
        <w:t>multiprogrammable</w:t>
      </w:r>
      <w:proofErr w:type="spellEnd"/>
      <w:r w:rsidRPr="00245C08">
        <w:rPr>
          <w:lang w:val="fr-BE"/>
        </w:rPr>
        <w:t xml:space="preserve">. </w:t>
      </w:r>
      <w:r>
        <w:rPr>
          <w:lang w:val="fr-FR"/>
        </w:rPr>
        <w:t>Les modes de programmation suivants sont possibles :</w:t>
      </w:r>
    </w:p>
    <w:p w14:paraId="6CEABDC0" w14:textId="671A9F01" w:rsidR="00A86CE9" w:rsidRDefault="00A86CE9" w:rsidP="00A86CE9">
      <w:pPr>
        <w:pStyle w:val="ListParagraph"/>
        <w:numPr>
          <w:ilvl w:val="0"/>
          <w:numId w:val="27"/>
        </w:numPr>
        <w:rPr>
          <w:lang w:val="fr-FR"/>
        </w:rPr>
      </w:pPr>
      <w:r w:rsidRPr="00A86CE9">
        <w:rPr>
          <w:lang w:val="fr-FR"/>
        </w:rPr>
        <w:t>Programmation directe sur le produit avec les 4 touches de programmation</w:t>
      </w:r>
    </w:p>
    <w:p w14:paraId="3A36BB21" w14:textId="07D63E48" w:rsidR="00D14104" w:rsidRPr="00D14104" w:rsidRDefault="00D14104" w:rsidP="00D14104">
      <w:pPr>
        <w:pStyle w:val="ListParagraph"/>
        <w:numPr>
          <w:ilvl w:val="0"/>
          <w:numId w:val="27"/>
        </w:numPr>
        <w:rPr>
          <w:lang w:val="fr-FR"/>
        </w:rPr>
      </w:pPr>
      <w:proofErr w:type="spellStart"/>
      <w:r w:rsidRPr="00D14104">
        <w:rPr>
          <w:lang w:val="fr-FR"/>
        </w:rPr>
        <w:t>rogrammation</w:t>
      </w:r>
      <w:proofErr w:type="spellEnd"/>
      <w:r w:rsidRPr="00D14104">
        <w:rPr>
          <w:lang w:val="fr-FR"/>
        </w:rPr>
        <w:t xml:space="preserve"> avec la clé de transfert</w:t>
      </w:r>
    </w:p>
    <w:p w14:paraId="60B5C158" w14:textId="1FFD2E76" w:rsidR="00D14104" w:rsidRPr="00D14104" w:rsidRDefault="00D14104" w:rsidP="00D14104">
      <w:pPr>
        <w:pStyle w:val="ListParagraph"/>
        <w:numPr>
          <w:ilvl w:val="1"/>
          <w:numId w:val="27"/>
        </w:numPr>
        <w:rPr>
          <w:lang w:val="fr-FR"/>
        </w:rPr>
      </w:pPr>
      <w:r w:rsidRPr="00D14104">
        <w:rPr>
          <w:lang w:val="fr-FR"/>
        </w:rPr>
        <w:t>Le chargement de la programmation sur la clé s’effectue sur l’inter horaire. Il est possible de copier les programmes vers des autres inters horaires ou vers un ordinateur. La clé est insérée sur la face avant et peut rester en place avec le couvercle à charnière fermé.</w:t>
      </w:r>
    </w:p>
    <w:p w14:paraId="77558370" w14:textId="77777777" w:rsidR="00D14104" w:rsidRDefault="00D14104" w:rsidP="00D14104">
      <w:pPr>
        <w:pStyle w:val="ListParagraph"/>
        <w:numPr>
          <w:ilvl w:val="1"/>
          <w:numId w:val="27"/>
        </w:numPr>
        <w:rPr>
          <w:lang w:val="fr-FR"/>
        </w:rPr>
      </w:pPr>
      <w:r w:rsidRPr="00D14104">
        <w:rPr>
          <w:lang w:val="fr-FR"/>
        </w:rPr>
        <w:t>Le chargement de la programmation sur la clé s’effectue soit :</w:t>
      </w:r>
    </w:p>
    <w:p w14:paraId="628E4EF3" w14:textId="77777777" w:rsidR="00D14104" w:rsidRDefault="00D14104" w:rsidP="00D14104">
      <w:pPr>
        <w:pStyle w:val="ListParagraph"/>
        <w:numPr>
          <w:ilvl w:val="2"/>
          <w:numId w:val="27"/>
        </w:numPr>
        <w:rPr>
          <w:lang w:val="fr-FR"/>
        </w:rPr>
      </w:pPr>
      <w:r w:rsidRPr="00D14104">
        <w:rPr>
          <w:lang w:val="fr-FR"/>
        </w:rPr>
        <w:t xml:space="preserve">par l’adaptateur USB pour PC avec le logiciel </w:t>
      </w:r>
      <w:proofErr w:type="spellStart"/>
      <w:r w:rsidRPr="00D14104">
        <w:rPr>
          <w:lang w:val="fr-FR"/>
        </w:rPr>
        <w:t>AlphaSoft</w:t>
      </w:r>
      <w:proofErr w:type="spellEnd"/>
      <w:r w:rsidRPr="00D14104">
        <w:rPr>
          <w:lang w:val="fr-FR"/>
        </w:rPr>
        <w:t xml:space="preserve"> pour PC</w:t>
      </w:r>
    </w:p>
    <w:p w14:paraId="0352CFCB" w14:textId="1A7701D7" w:rsidR="00D14104" w:rsidRPr="00D14104" w:rsidRDefault="00D14104" w:rsidP="00D14104">
      <w:pPr>
        <w:pStyle w:val="ListParagraph"/>
        <w:numPr>
          <w:ilvl w:val="2"/>
          <w:numId w:val="27"/>
        </w:numPr>
        <w:rPr>
          <w:lang w:val="fr-FR"/>
        </w:rPr>
      </w:pPr>
      <w:r w:rsidRPr="00D14104">
        <w:rPr>
          <w:lang w:val="fr-FR"/>
        </w:rPr>
        <w:t>par l’adaptateur Bluetooth (BLE) qui transfère la programmation par moyen de l’App spécifique (App Store / Play Store) vers le smartphone ou la tablette. L’application permet de créer, de sauvegarder et de transférer des programmes par le smartphone ou tablette pour les produits AlphaRex³</w:t>
      </w:r>
    </w:p>
    <w:p w14:paraId="621C9259" w14:textId="23C5D936" w:rsidR="007E5AC1" w:rsidRDefault="007E5AC1" w:rsidP="007E5AC1">
      <w:pPr>
        <w:pStyle w:val="Heading1"/>
        <w:rPr>
          <w:lang w:val="fr-BE"/>
        </w:rPr>
      </w:pPr>
      <w:r>
        <w:rPr>
          <w:lang w:val="fr-BE"/>
        </w:rPr>
        <w:t>Caractéristiques électriques</w:t>
      </w:r>
    </w:p>
    <w:p w14:paraId="3412B765" w14:textId="77777777" w:rsidR="000B338F" w:rsidRDefault="000B338F" w:rsidP="000B338F">
      <w:pPr>
        <w:numPr>
          <w:ilvl w:val="0"/>
          <w:numId w:val="25"/>
        </w:numPr>
        <w:overflowPunct w:val="0"/>
        <w:spacing w:line="240" w:lineRule="auto"/>
        <w:jc w:val="left"/>
        <w:rPr>
          <w:rFonts w:cs="Times New Roman"/>
          <w:color w:val="auto"/>
          <w:lang w:val="en-US"/>
        </w:rPr>
      </w:pPr>
      <w:r>
        <w:rPr>
          <w:lang w:val="en-US"/>
        </w:rPr>
        <w:t>Alimentation : 230 Vac - 50/60 Hz</w:t>
      </w:r>
    </w:p>
    <w:p w14:paraId="4D126E04" w14:textId="77777777" w:rsidR="000B338F" w:rsidRDefault="000B338F" w:rsidP="000B338F">
      <w:pPr>
        <w:numPr>
          <w:ilvl w:val="0"/>
          <w:numId w:val="25"/>
        </w:numPr>
        <w:overflowPunct w:val="0"/>
        <w:spacing w:line="240" w:lineRule="auto"/>
        <w:jc w:val="left"/>
        <w:rPr>
          <w:lang w:val="fr-BE"/>
        </w:rPr>
      </w:pPr>
      <w:r>
        <w:rPr>
          <w:lang w:val="fr-BE"/>
        </w:rPr>
        <w:t xml:space="preserve">Sortie : </w:t>
      </w:r>
      <w:r>
        <w:rPr>
          <w:highlight w:val="yellow"/>
          <w:lang w:val="fr-BE"/>
        </w:rPr>
        <w:t>1 contact inverseur ou 2 contacts inverseur</w:t>
      </w:r>
      <w:r>
        <w:rPr>
          <w:lang w:val="fr-BE"/>
        </w:rPr>
        <w:t xml:space="preserve"> 250 V</w:t>
      </w:r>
    </w:p>
    <w:p w14:paraId="57135E80" w14:textId="77777777" w:rsidR="000B338F" w:rsidRDefault="000B338F" w:rsidP="000B338F">
      <w:pPr>
        <w:numPr>
          <w:ilvl w:val="0"/>
          <w:numId w:val="25"/>
        </w:numPr>
        <w:overflowPunct w:val="0"/>
        <w:spacing w:line="240" w:lineRule="auto"/>
        <w:jc w:val="left"/>
        <w:rPr>
          <w:lang w:val="fr-BE"/>
        </w:rPr>
      </w:pPr>
      <w:r>
        <w:rPr>
          <w:lang w:val="fr-BE"/>
        </w:rPr>
        <w:t>Commutation au passage par zéro</w:t>
      </w:r>
    </w:p>
    <w:p w14:paraId="1D1D468B" w14:textId="77777777" w:rsidR="000B338F" w:rsidRDefault="000B338F" w:rsidP="000B338F">
      <w:pPr>
        <w:numPr>
          <w:ilvl w:val="0"/>
          <w:numId w:val="25"/>
        </w:numPr>
        <w:overflowPunct w:val="0"/>
        <w:spacing w:line="240" w:lineRule="auto"/>
        <w:jc w:val="left"/>
        <w:rPr>
          <w:szCs w:val="24"/>
        </w:rPr>
      </w:pPr>
      <w:r>
        <w:rPr>
          <w:szCs w:val="24"/>
        </w:rPr>
        <w:t>Pouvoir de coupure :</w:t>
      </w:r>
    </w:p>
    <w:p w14:paraId="07280782" w14:textId="77777777" w:rsidR="000B338F" w:rsidRDefault="000B338F" w:rsidP="000B338F">
      <w:pPr>
        <w:numPr>
          <w:ilvl w:val="1"/>
          <w:numId w:val="25"/>
        </w:numPr>
        <w:overflowPunct w:val="0"/>
        <w:spacing w:line="240" w:lineRule="auto"/>
        <w:jc w:val="left"/>
        <w:rPr>
          <w:szCs w:val="24"/>
        </w:rPr>
      </w:pPr>
      <w:r>
        <w:rPr>
          <w:szCs w:val="24"/>
        </w:rPr>
        <w:t>16A - résistif cos φ = 1</w:t>
      </w:r>
    </w:p>
    <w:p w14:paraId="25B4C4DE" w14:textId="77777777" w:rsidR="000B338F" w:rsidRDefault="000B338F" w:rsidP="000B338F">
      <w:pPr>
        <w:numPr>
          <w:ilvl w:val="1"/>
          <w:numId w:val="25"/>
        </w:numPr>
        <w:overflowPunct w:val="0"/>
        <w:spacing w:line="240" w:lineRule="auto"/>
        <w:jc w:val="left"/>
        <w:rPr>
          <w:szCs w:val="24"/>
        </w:rPr>
      </w:pPr>
      <w:r>
        <w:rPr>
          <w:szCs w:val="24"/>
        </w:rPr>
        <w:t>10A - inductif cos φ = 0,6</w:t>
      </w:r>
    </w:p>
    <w:p w14:paraId="22F14CCC" w14:textId="77777777" w:rsidR="000B338F" w:rsidRDefault="000B338F" w:rsidP="000B338F">
      <w:pPr>
        <w:numPr>
          <w:ilvl w:val="1"/>
          <w:numId w:val="25"/>
        </w:numPr>
        <w:overflowPunct w:val="0"/>
        <w:spacing w:line="240" w:lineRule="auto"/>
        <w:jc w:val="left"/>
        <w:rPr>
          <w:szCs w:val="24"/>
        </w:rPr>
      </w:pPr>
      <w:r>
        <w:rPr>
          <w:szCs w:val="24"/>
        </w:rPr>
        <w:t>2000W - incandescent 230 V~</w:t>
      </w:r>
    </w:p>
    <w:p w14:paraId="1E1BE0EA" w14:textId="77777777" w:rsidR="000B338F" w:rsidRDefault="000B338F" w:rsidP="000B338F">
      <w:pPr>
        <w:numPr>
          <w:ilvl w:val="1"/>
          <w:numId w:val="25"/>
        </w:numPr>
        <w:overflowPunct w:val="0"/>
        <w:spacing w:line="240" w:lineRule="auto"/>
        <w:jc w:val="left"/>
        <w:rPr>
          <w:szCs w:val="24"/>
          <w:lang w:val="fr-BE"/>
        </w:rPr>
      </w:pPr>
      <w:r>
        <w:rPr>
          <w:szCs w:val="24"/>
          <w:lang w:val="fr-BE"/>
        </w:rPr>
        <w:t>2000VA – lampes fluo (compensation parallèle)</w:t>
      </w:r>
    </w:p>
    <w:p w14:paraId="2E902A54" w14:textId="77777777" w:rsidR="000B338F" w:rsidRDefault="000B338F" w:rsidP="000B338F">
      <w:pPr>
        <w:numPr>
          <w:ilvl w:val="1"/>
          <w:numId w:val="25"/>
        </w:numPr>
        <w:overflowPunct w:val="0"/>
        <w:spacing w:line="240" w:lineRule="auto"/>
        <w:jc w:val="left"/>
        <w:rPr>
          <w:szCs w:val="24"/>
        </w:rPr>
      </w:pPr>
      <w:r>
        <w:rPr>
          <w:szCs w:val="24"/>
        </w:rPr>
        <w:t>1000W – led</w:t>
      </w:r>
    </w:p>
    <w:p w14:paraId="6BB4B0A1" w14:textId="77777777" w:rsidR="000B338F" w:rsidRDefault="000B338F" w:rsidP="000B338F">
      <w:pPr>
        <w:numPr>
          <w:ilvl w:val="0"/>
          <w:numId w:val="25"/>
        </w:numPr>
        <w:overflowPunct w:val="0"/>
        <w:spacing w:line="240" w:lineRule="auto"/>
        <w:jc w:val="left"/>
        <w:rPr>
          <w:rFonts w:cs="Times New Roman"/>
          <w:szCs w:val="20"/>
          <w:lang w:val="fr-BE"/>
        </w:rPr>
      </w:pPr>
      <w:r>
        <w:rPr>
          <w:lang w:val="fr-BE"/>
        </w:rPr>
        <w:t>Précision de l’inter horaire : 0,1 s/jour</w:t>
      </w:r>
    </w:p>
    <w:p w14:paraId="0DE901B5" w14:textId="77777777" w:rsidR="000B338F" w:rsidRDefault="000B338F" w:rsidP="000B338F">
      <w:pPr>
        <w:numPr>
          <w:ilvl w:val="0"/>
          <w:numId w:val="25"/>
        </w:numPr>
        <w:overflowPunct w:val="0"/>
        <w:spacing w:line="240" w:lineRule="auto"/>
        <w:jc w:val="left"/>
        <w:rPr>
          <w:szCs w:val="24"/>
          <w:lang w:val="fr-BE"/>
        </w:rPr>
      </w:pPr>
      <w:r>
        <w:rPr>
          <w:szCs w:val="24"/>
          <w:lang w:val="fr-BE"/>
        </w:rPr>
        <w:t>Temps de commutation le plus court : 1 s</w:t>
      </w:r>
      <w:r>
        <w:rPr>
          <w:lang w:val="fr-BE"/>
        </w:rPr>
        <w:t xml:space="preserve"> </w:t>
      </w:r>
    </w:p>
    <w:p w14:paraId="3EF341EA" w14:textId="77777777" w:rsidR="000B338F" w:rsidRDefault="000B338F" w:rsidP="000B338F">
      <w:pPr>
        <w:numPr>
          <w:ilvl w:val="0"/>
          <w:numId w:val="25"/>
        </w:numPr>
        <w:overflowPunct w:val="0"/>
        <w:spacing w:line="240" w:lineRule="auto"/>
        <w:jc w:val="left"/>
        <w:rPr>
          <w:szCs w:val="24"/>
          <w:lang w:val="fr-BE"/>
        </w:rPr>
      </w:pPr>
      <w:r>
        <w:rPr>
          <w:lang w:val="fr-BE"/>
        </w:rPr>
        <w:t>Largeur : 2 modules de 17,5 mm</w:t>
      </w:r>
    </w:p>
    <w:p w14:paraId="15347A96" w14:textId="77777777" w:rsidR="000B338F" w:rsidRDefault="000B338F" w:rsidP="000B338F">
      <w:pPr>
        <w:numPr>
          <w:ilvl w:val="0"/>
          <w:numId w:val="25"/>
        </w:numPr>
        <w:overflowPunct w:val="0"/>
        <w:spacing w:line="240" w:lineRule="auto"/>
        <w:jc w:val="left"/>
        <w:rPr>
          <w:rFonts w:cs="Times New Roman"/>
          <w:szCs w:val="20"/>
          <w:lang w:val="fr-BE"/>
        </w:rPr>
      </w:pPr>
      <w:r>
        <w:rPr>
          <w:lang w:val="fr-BE"/>
        </w:rPr>
        <w:t xml:space="preserve">Sauvegarde permanente des programmes </w:t>
      </w:r>
      <w:r>
        <w:rPr>
          <w:szCs w:val="24"/>
          <w:lang w:val="fr-BE"/>
        </w:rPr>
        <w:t>(mémoire EEPROM)</w:t>
      </w:r>
    </w:p>
    <w:p w14:paraId="194F9866" w14:textId="77777777" w:rsidR="000B338F" w:rsidRDefault="000B338F" w:rsidP="000B338F">
      <w:pPr>
        <w:numPr>
          <w:ilvl w:val="0"/>
          <w:numId w:val="25"/>
        </w:numPr>
        <w:overflowPunct w:val="0"/>
        <w:spacing w:line="240" w:lineRule="auto"/>
        <w:jc w:val="left"/>
        <w:rPr>
          <w:lang w:val="fr-BE"/>
        </w:rPr>
      </w:pPr>
      <w:r>
        <w:rPr>
          <w:lang w:val="fr-BE"/>
        </w:rPr>
        <w:t>Changement automatique heure d’été/hiver (débranchable)</w:t>
      </w:r>
    </w:p>
    <w:p w14:paraId="266CF6F3" w14:textId="77777777" w:rsidR="000B338F" w:rsidRDefault="000B338F" w:rsidP="000B338F">
      <w:pPr>
        <w:numPr>
          <w:ilvl w:val="0"/>
          <w:numId w:val="25"/>
        </w:numPr>
        <w:overflowPunct w:val="0"/>
        <w:spacing w:line="240" w:lineRule="auto"/>
        <w:jc w:val="left"/>
        <w:rPr>
          <w:lang w:val="en-US"/>
        </w:rPr>
      </w:pPr>
      <w:proofErr w:type="spellStart"/>
      <w:r>
        <w:rPr>
          <w:lang w:val="en-US"/>
        </w:rPr>
        <w:t>Réglage</w:t>
      </w:r>
      <w:proofErr w:type="spellEnd"/>
      <w:r>
        <w:rPr>
          <w:lang w:val="en-US"/>
        </w:rPr>
        <w:t xml:space="preserve"> du </w:t>
      </w:r>
      <w:proofErr w:type="spellStart"/>
      <w:r>
        <w:rPr>
          <w:lang w:val="en-US"/>
        </w:rPr>
        <w:t>contraste</w:t>
      </w:r>
      <w:proofErr w:type="spellEnd"/>
      <w:r>
        <w:rPr>
          <w:lang w:val="en-US"/>
        </w:rPr>
        <w:t xml:space="preserve"> de </w:t>
      </w:r>
      <w:proofErr w:type="spellStart"/>
      <w:r>
        <w:rPr>
          <w:lang w:val="en-US"/>
        </w:rPr>
        <w:t>l’écran</w:t>
      </w:r>
      <w:proofErr w:type="spellEnd"/>
    </w:p>
    <w:p w14:paraId="52B8C119" w14:textId="77777777" w:rsidR="000B338F" w:rsidRDefault="000B338F" w:rsidP="000B338F">
      <w:pPr>
        <w:numPr>
          <w:ilvl w:val="0"/>
          <w:numId w:val="25"/>
        </w:numPr>
        <w:overflowPunct w:val="0"/>
        <w:spacing w:line="240" w:lineRule="auto"/>
        <w:jc w:val="left"/>
        <w:rPr>
          <w:lang w:val="fr-BE"/>
        </w:rPr>
      </w:pPr>
      <w:r>
        <w:rPr>
          <w:lang w:val="fr-BE"/>
        </w:rPr>
        <w:t xml:space="preserve">Réserve de marche : 5 ans (pile </w:t>
      </w:r>
      <w:r>
        <w:rPr>
          <w:szCs w:val="24"/>
          <w:lang w:val="fr-BE"/>
        </w:rPr>
        <w:t>LiMnO2 – 3V CR2477 échangeables)</w:t>
      </w:r>
    </w:p>
    <w:p w14:paraId="14D4B9D2" w14:textId="77777777" w:rsidR="000B338F" w:rsidRDefault="000B338F" w:rsidP="000B338F">
      <w:pPr>
        <w:numPr>
          <w:ilvl w:val="0"/>
          <w:numId w:val="25"/>
        </w:numPr>
        <w:overflowPunct w:val="0"/>
        <w:spacing w:line="240" w:lineRule="auto"/>
        <w:jc w:val="left"/>
        <w:rPr>
          <w:szCs w:val="24"/>
        </w:rPr>
      </w:pPr>
      <w:r>
        <w:rPr>
          <w:szCs w:val="24"/>
        </w:rPr>
        <w:t>Degré de protection : IP20</w:t>
      </w:r>
    </w:p>
    <w:p w14:paraId="3FE969AE" w14:textId="77777777" w:rsidR="000B338F" w:rsidRDefault="000B338F" w:rsidP="000B338F">
      <w:pPr>
        <w:numPr>
          <w:ilvl w:val="0"/>
          <w:numId w:val="25"/>
        </w:numPr>
        <w:overflowPunct w:val="0"/>
        <w:spacing w:line="240" w:lineRule="auto"/>
        <w:jc w:val="left"/>
        <w:rPr>
          <w:szCs w:val="24"/>
          <w:lang w:val="fr-BE"/>
        </w:rPr>
      </w:pPr>
      <w:r>
        <w:rPr>
          <w:szCs w:val="24"/>
          <w:lang w:val="fr-BE"/>
        </w:rPr>
        <w:t>Température de fonctionnement : -20° à +55°C</w:t>
      </w:r>
    </w:p>
    <w:p w14:paraId="7888217B" w14:textId="77777777" w:rsidR="000B338F" w:rsidRDefault="000B338F" w:rsidP="000B338F">
      <w:pPr>
        <w:numPr>
          <w:ilvl w:val="0"/>
          <w:numId w:val="25"/>
        </w:numPr>
        <w:overflowPunct w:val="0"/>
        <w:spacing w:line="240" w:lineRule="auto"/>
        <w:jc w:val="left"/>
        <w:rPr>
          <w:szCs w:val="24"/>
          <w:lang w:val="fr-BE"/>
        </w:rPr>
      </w:pPr>
      <w:r>
        <w:rPr>
          <w:szCs w:val="24"/>
          <w:lang w:val="fr-BE"/>
        </w:rPr>
        <w:t>Capacité des bornes : 1,5 à 4 mm² (rigide) / 1,5 à 2,5 mm² (souple)</w:t>
      </w:r>
    </w:p>
    <w:p w14:paraId="197973C2" w14:textId="77777777" w:rsidR="000B338F" w:rsidRDefault="000B338F" w:rsidP="000B338F">
      <w:pPr>
        <w:numPr>
          <w:ilvl w:val="0"/>
          <w:numId w:val="25"/>
        </w:numPr>
        <w:overflowPunct w:val="0"/>
        <w:spacing w:line="240" w:lineRule="auto"/>
        <w:jc w:val="left"/>
        <w:rPr>
          <w:szCs w:val="24"/>
          <w:lang w:val="fr-BE"/>
        </w:rPr>
      </w:pPr>
      <w:r>
        <w:rPr>
          <w:szCs w:val="24"/>
          <w:lang w:val="fr-BE"/>
        </w:rPr>
        <w:t>Couple de serrage : max. 1,4 Nm</w:t>
      </w:r>
    </w:p>
    <w:p w14:paraId="635A878E" w14:textId="77777777" w:rsidR="000B338F" w:rsidRDefault="000B338F" w:rsidP="000B338F">
      <w:pPr>
        <w:numPr>
          <w:ilvl w:val="0"/>
          <w:numId w:val="25"/>
        </w:numPr>
        <w:overflowPunct w:val="0"/>
        <w:spacing w:line="240" w:lineRule="auto"/>
        <w:jc w:val="left"/>
        <w:rPr>
          <w:szCs w:val="24"/>
        </w:rPr>
      </w:pPr>
      <w:r>
        <w:rPr>
          <w:szCs w:val="24"/>
        </w:rPr>
        <w:t>Consommation : env. 1 W</w:t>
      </w:r>
    </w:p>
    <w:p w14:paraId="782AA52F" w14:textId="77777777" w:rsidR="007E5AC1" w:rsidRPr="007E5AC1" w:rsidRDefault="007E5AC1" w:rsidP="007E5AC1">
      <w:pPr>
        <w:rPr>
          <w:lang w:val="fr-BE"/>
        </w:rPr>
      </w:pPr>
    </w:p>
    <w:p w14:paraId="20C0A4A3" w14:textId="77777777" w:rsidR="00245C08" w:rsidRPr="00245C08" w:rsidRDefault="00245C08" w:rsidP="004835EE">
      <w:pPr>
        <w:rPr>
          <w:lang w:val="fr-BE"/>
        </w:rPr>
      </w:pPr>
    </w:p>
    <w:p w14:paraId="4E06C107" w14:textId="77777777" w:rsidR="004835EE" w:rsidRPr="004835EE" w:rsidRDefault="004835EE" w:rsidP="004835EE">
      <w:pPr>
        <w:rPr>
          <w:lang w:val="fr-FR"/>
        </w:rPr>
      </w:pPr>
    </w:p>
    <w:sectPr w:rsidR="004835EE" w:rsidRPr="004835EE"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36C6" w14:textId="77777777" w:rsidR="0075258D" w:rsidRDefault="0075258D" w:rsidP="00ED6C45">
      <w:r>
        <w:separator/>
      </w:r>
    </w:p>
  </w:endnote>
  <w:endnote w:type="continuationSeparator" w:id="0">
    <w:p w14:paraId="42848AAE" w14:textId="77777777" w:rsidR="0075258D" w:rsidRDefault="0075258D"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8D5D" w14:textId="3D4608A2" w:rsidR="00423B83" w:rsidRPr="00D02044" w:rsidRDefault="00EB6AE6" w:rsidP="00D00F7F">
    <w:pPr>
      <w:pStyle w:val="Footer"/>
      <w:tabs>
        <w:tab w:val="clear" w:pos="4536"/>
        <w:tab w:val="clear" w:pos="9072"/>
        <w:tab w:val="center" w:pos="4820"/>
        <w:tab w:val="right" w:pos="9923"/>
      </w:tabs>
      <w:rPr>
        <w:sz w:val="20"/>
        <w:szCs w:val="20"/>
        <w:lang w:val="fr-BE"/>
      </w:rPr>
    </w:pPr>
    <w:proofErr w:type="spellStart"/>
    <w:r w:rsidRPr="00D02044">
      <w:rPr>
        <w:sz w:val="20"/>
        <w:szCs w:val="20"/>
        <w:lang w:val="fr-BE"/>
      </w:rPr>
      <w:t>Distreptif</w:t>
    </w:r>
    <w:proofErr w:type="spellEnd"/>
    <w:r w:rsidRPr="00D02044">
      <w:rPr>
        <w:sz w:val="20"/>
        <w:szCs w:val="20"/>
        <w:lang w:val="fr-BE"/>
      </w:rPr>
      <w:t xml:space="preserve"> pour cahier des charges</w:t>
    </w:r>
    <w:r w:rsidR="00423B83" w:rsidRPr="00D02044">
      <w:rPr>
        <w:sz w:val="20"/>
        <w:szCs w:val="20"/>
        <w:lang w:val="fr-BE"/>
      </w:rPr>
      <w:tab/>
    </w:r>
    <w:r w:rsidR="0004288F">
      <w:rPr>
        <w:sz w:val="20"/>
        <w:szCs w:val="20"/>
        <w:lang w:val="fr-BE"/>
      </w:rPr>
      <w:t>Alpharex³ - 4126</w:t>
    </w:r>
    <w:r w:rsidR="00565D5F">
      <w:rPr>
        <w:sz w:val="20"/>
        <w:szCs w:val="20"/>
        <w:lang w:val="fr-BE"/>
      </w:rPr>
      <w:t>31</w:t>
    </w:r>
    <w:r w:rsidR="001E4F76" w:rsidRPr="00D02044">
      <w:rPr>
        <w:sz w:val="20"/>
        <w:szCs w:val="20"/>
        <w:lang w:val="fr-BE"/>
      </w:rPr>
      <w:tab/>
    </w:r>
    <w:r w:rsidRPr="00D02044">
      <w:rPr>
        <w:sz w:val="20"/>
        <w:szCs w:val="20"/>
        <w:lang w:val="fr-BE"/>
      </w:rPr>
      <w:t xml:space="preserve">Dernière mis à jour </w:t>
    </w:r>
    <w:r w:rsidR="001E4F76" w:rsidRPr="00D02044">
      <w:rPr>
        <w:sz w:val="20"/>
        <w:szCs w:val="20"/>
        <w:lang w:val="fr-BE"/>
      </w:rPr>
      <w:t xml:space="preserve">: </w:t>
    </w:r>
    <w:r w:rsidR="0004288F">
      <w:rPr>
        <w:sz w:val="20"/>
        <w:szCs w:val="20"/>
        <w:lang w:val="fr-BE"/>
      </w:rPr>
      <w:t>09</w:t>
    </w:r>
    <w:r w:rsidR="001E4F76" w:rsidRPr="00D02044">
      <w:rPr>
        <w:sz w:val="20"/>
        <w:szCs w:val="20"/>
        <w:lang w:val="fr-BE"/>
      </w:rPr>
      <w:t>/</w:t>
    </w:r>
    <w:r w:rsidR="0004288F">
      <w:rPr>
        <w:sz w:val="20"/>
        <w:szCs w:val="20"/>
        <w:lang w:val="fr-BE"/>
      </w:rPr>
      <w:t>10</w:t>
    </w:r>
    <w:r w:rsidR="00423B83" w:rsidRPr="00D02044">
      <w:rPr>
        <w:sz w:val="20"/>
        <w:szCs w:val="20"/>
        <w:lang w:val="fr-BE"/>
      </w:rPr>
      <w:t>/</w:t>
    </w:r>
    <w:r w:rsidR="001E4F76" w:rsidRPr="00D02044">
      <w:rPr>
        <w:sz w:val="20"/>
        <w:szCs w:val="20"/>
        <w:lang w:val="fr-BE"/>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D26D1" w14:textId="77777777" w:rsidR="0075258D" w:rsidRDefault="0075258D" w:rsidP="00ED6C45">
      <w:r>
        <w:separator/>
      </w:r>
    </w:p>
  </w:footnote>
  <w:footnote w:type="continuationSeparator" w:id="0">
    <w:p w14:paraId="53EB3F47" w14:textId="77777777" w:rsidR="0075258D" w:rsidRDefault="0075258D"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8078" w14:textId="77777777" w:rsidR="00423B83" w:rsidRPr="002B63EA" w:rsidRDefault="00417C82" w:rsidP="001E4F76">
    <w:pPr>
      <w:pStyle w:val="Header"/>
      <w:tabs>
        <w:tab w:val="clear" w:pos="4536"/>
        <w:tab w:val="clear" w:pos="9072"/>
        <w:tab w:val="left" w:pos="4485"/>
      </w:tabs>
    </w:pPr>
    <w:r>
      <w:rPr>
        <w:noProof/>
      </w:rPr>
      <mc:AlternateContent>
        <mc:Choice Requires="wps">
          <w:drawing>
            <wp:anchor distT="4294967295" distB="4294967295" distL="114300" distR="114300" simplePos="0" relativeHeight="251659264" behindDoc="0" locked="0" layoutInCell="1" allowOverlap="1" wp14:anchorId="25280026" wp14:editId="0A9A808F">
              <wp:simplePos x="0" y="0"/>
              <wp:positionH relativeFrom="column">
                <wp:posOffset>2929890</wp:posOffset>
              </wp:positionH>
              <wp:positionV relativeFrom="paragraph">
                <wp:posOffset>187960</wp:posOffset>
              </wp:positionV>
              <wp:extent cx="202692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F62C0"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7pt,14.8pt" to="390.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" strokeweight="1pt"/>
          </w:pict>
        </mc:Fallback>
      </mc:AlternateContent>
    </w:r>
    <w:r w:rsidR="001E4F76">
      <w:rPr>
        <w:noProof/>
      </w:rPr>
      <w:drawing>
        <wp:anchor distT="0" distB="0" distL="114300" distR="114300" simplePos="0" relativeHeight="251662336" behindDoc="1" locked="0" layoutInCell="1" allowOverlap="1" wp14:anchorId="64429DC0" wp14:editId="6AAACA9B">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83">
      <w:rPr>
        <w:noProof/>
      </w:rPr>
      <mc:AlternateContent>
        <mc:Choice Requires="wps">
          <w:drawing>
            <wp:anchor distT="0" distB="0" distL="114300" distR="114300" simplePos="0" relativeHeight="251661312" behindDoc="0" locked="0" layoutInCell="1" allowOverlap="1" wp14:anchorId="352B7FD0" wp14:editId="60D330CB">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4CFA" w14:textId="77777777" w:rsidR="00423B83" w:rsidRDefault="00417C82" w:rsidP="00ED6C45">
                          <w:pPr>
                            <w:pStyle w:val="Header"/>
                            <w:rPr>
                              <w:noProof/>
                            </w:rPr>
                          </w:pPr>
                          <w:r>
                            <w:t>DESCRIPTIF POUR 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B7FD0"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76DD4CFA" w14:textId="77777777" w:rsidR="00423B83" w:rsidRDefault="00417C82" w:rsidP="00ED6C45">
                    <w:pPr>
                      <w:pStyle w:val="Header"/>
                      <w:rPr>
                        <w:noProof/>
                      </w:rPr>
                    </w:pPr>
                    <w:r>
                      <w:t>DESCRIPTIF POUR CAHIER DES CHARGES</w:t>
                    </w:r>
                  </w:p>
                </w:txbxContent>
              </v:textbox>
              <w10:wrap type="square"/>
            </v:shape>
          </w:pict>
        </mc:Fallback>
      </mc:AlternateContent>
    </w:r>
    <w:r w:rsidR="00423B83">
      <w:t xml:space="preserve">                                           </w:t>
    </w:r>
    <w:r w:rsidR="001E4F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6CD"/>
    <w:multiLevelType w:val="hybridMultilevel"/>
    <w:tmpl w:val="7C4008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E4FF3"/>
    <w:multiLevelType w:val="hybridMultilevel"/>
    <w:tmpl w:val="D304CD92"/>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0F17BE"/>
    <w:multiLevelType w:val="hybridMultilevel"/>
    <w:tmpl w:val="2F6EE6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0671C7"/>
    <w:multiLevelType w:val="hybridMultilevel"/>
    <w:tmpl w:val="832CC18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CE5019"/>
    <w:multiLevelType w:val="hybridMultilevel"/>
    <w:tmpl w:val="A89AC5E2"/>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817093"/>
    <w:multiLevelType w:val="hybridMultilevel"/>
    <w:tmpl w:val="F55E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12179"/>
    <w:multiLevelType w:val="hybridMultilevel"/>
    <w:tmpl w:val="A984C1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693226"/>
    <w:multiLevelType w:val="hybridMultilevel"/>
    <w:tmpl w:val="192AB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B00FFE"/>
    <w:multiLevelType w:val="hybridMultilevel"/>
    <w:tmpl w:val="C92C36F6"/>
    <w:lvl w:ilvl="0" w:tplc="925444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B938BC"/>
    <w:multiLevelType w:val="hybridMultilevel"/>
    <w:tmpl w:val="13C0356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E3C11A5"/>
    <w:multiLevelType w:val="hybridMultilevel"/>
    <w:tmpl w:val="50B0D3C2"/>
    <w:lvl w:ilvl="0" w:tplc="08130001">
      <w:start w:val="1"/>
      <w:numFmt w:val="bullet"/>
      <w:lvlText w:val=""/>
      <w:lvlJc w:val="left"/>
      <w:pPr>
        <w:ind w:left="858" w:hanging="360"/>
      </w:pPr>
      <w:rPr>
        <w:rFonts w:ascii="Symbol" w:hAnsi="Symbol" w:hint="default"/>
      </w:rPr>
    </w:lvl>
    <w:lvl w:ilvl="1" w:tplc="08130003" w:tentative="1">
      <w:start w:val="1"/>
      <w:numFmt w:val="bullet"/>
      <w:lvlText w:val="o"/>
      <w:lvlJc w:val="left"/>
      <w:pPr>
        <w:ind w:left="1578" w:hanging="360"/>
      </w:pPr>
      <w:rPr>
        <w:rFonts w:ascii="Courier New" w:hAnsi="Courier New" w:cs="Courier New" w:hint="default"/>
      </w:rPr>
    </w:lvl>
    <w:lvl w:ilvl="2" w:tplc="08130005" w:tentative="1">
      <w:start w:val="1"/>
      <w:numFmt w:val="bullet"/>
      <w:lvlText w:val=""/>
      <w:lvlJc w:val="left"/>
      <w:pPr>
        <w:ind w:left="2298" w:hanging="360"/>
      </w:pPr>
      <w:rPr>
        <w:rFonts w:ascii="Wingdings" w:hAnsi="Wingdings" w:hint="default"/>
      </w:rPr>
    </w:lvl>
    <w:lvl w:ilvl="3" w:tplc="08130001" w:tentative="1">
      <w:start w:val="1"/>
      <w:numFmt w:val="bullet"/>
      <w:lvlText w:val=""/>
      <w:lvlJc w:val="left"/>
      <w:pPr>
        <w:ind w:left="3018" w:hanging="360"/>
      </w:pPr>
      <w:rPr>
        <w:rFonts w:ascii="Symbol" w:hAnsi="Symbol" w:hint="default"/>
      </w:rPr>
    </w:lvl>
    <w:lvl w:ilvl="4" w:tplc="08130003" w:tentative="1">
      <w:start w:val="1"/>
      <w:numFmt w:val="bullet"/>
      <w:lvlText w:val="o"/>
      <w:lvlJc w:val="left"/>
      <w:pPr>
        <w:ind w:left="3738" w:hanging="360"/>
      </w:pPr>
      <w:rPr>
        <w:rFonts w:ascii="Courier New" w:hAnsi="Courier New" w:cs="Courier New" w:hint="default"/>
      </w:rPr>
    </w:lvl>
    <w:lvl w:ilvl="5" w:tplc="08130005" w:tentative="1">
      <w:start w:val="1"/>
      <w:numFmt w:val="bullet"/>
      <w:lvlText w:val=""/>
      <w:lvlJc w:val="left"/>
      <w:pPr>
        <w:ind w:left="4458" w:hanging="360"/>
      </w:pPr>
      <w:rPr>
        <w:rFonts w:ascii="Wingdings" w:hAnsi="Wingdings" w:hint="default"/>
      </w:rPr>
    </w:lvl>
    <w:lvl w:ilvl="6" w:tplc="08130001" w:tentative="1">
      <w:start w:val="1"/>
      <w:numFmt w:val="bullet"/>
      <w:lvlText w:val=""/>
      <w:lvlJc w:val="left"/>
      <w:pPr>
        <w:ind w:left="5178" w:hanging="360"/>
      </w:pPr>
      <w:rPr>
        <w:rFonts w:ascii="Symbol" w:hAnsi="Symbol" w:hint="default"/>
      </w:rPr>
    </w:lvl>
    <w:lvl w:ilvl="7" w:tplc="08130003" w:tentative="1">
      <w:start w:val="1"/>
      <w:numFmt w:val="bullet"/>
      <w:lvlText w:val="o"/>
      <w:lvlJc w:val="left"/>
      <w:pPr>
        <w:ind w:left="5898" w:hanging="360"/>
      </w:pPr>
      <w:rPr>
        <w:rFonts w:ascii="Courier New" w:hAnsi="Courier New" w:cs="Courier New" w:hint="default"/>
      </w:rPr>
    </w:lvl>
    <w:lvl w:ilvl="8" w:tplc="08130005" w:tentative="1">
      <w:start w:val="1"/>
      <w:numFmt w:val="bullet"/>
      <w:lvlText w:val=""/>
      <w:lvlJc w:val="left"/>
      <w:pPr>
        <w:ind w:left="6618" w:hanging="360"/>
      </w:pPr>
      <w:rPr>
        <w:rFonts w:ascii="Wingdings" w:hAnsi="Wingdings" w:hint="default"/>
      </w:rPr>
    </w:lvl>
  </w:abstractNum>
  <w:abstractNum w:abstractNumId="13" w15:restartNumberingAfterBreak="0">
    <w:nsid w:val="52217B72"/>
    <w:multiLevelType w:val="hybridMultilevel"/>
    <w:tmpl w:val="29A63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44131"/>
    <w:multiLevelType w:val="hybridMultilevel"/>
    <w:tmpl w:val="88D4A1F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5D35772"/>
    <w:multiLevelType w:val="hybridMultilevel"/>
    <w:tmpl w:val="04966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80040FA"/>
    <w:multiLevelType w:val="hybridMultilevel"/>
    <w:tmpl w:val="A95E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741E6"/>
    <w:multiLevelType w:val="hybridMultilevel"/>
    <w:tmpl w:val="C85AD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B756F97"/>
    <w:multiLevelType w:val="hybridMultilevel"/>
    <w:tmpl w:val="97D6591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BAE5A43"/>
    <w:multiLevelType w:val="multilevel"/>
    <w:tmpl w:val="785C05B8"/>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270525"/>
    <w:multiLevelType w:val="hybridMultilevel"/>
    <w:tmpl w:val="3A9CF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DC32E2"/>
    <w:multiLevelType w:val="hybridMultilevel"/>
    <w:tmpl w:val="9A0C24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1966CE"/>
    <w:multiLevelType w:val="hybridMultilevel"/>
    <w:tmpl w:val="7AD6ED68"/>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6E64C5F"/>
    <w:multiLevelType w:val="hybridMultilevel"/>
    <w:tmpl w:val="46A82A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D031EE"/>
    <w:multiLevelType w:val="hybridMultilevel"/>
    <w:tmpl w:val="4DA4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96DF2"/>
    <w:multiLevelType w:val="hybridMultilevel"/>
    <w:tmpl w:val="73C6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971EB"/>
    <w:multiLevelType w:val="hybridMultilevel"/>
    <w:tmpl w:val="2AFA29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3F01CE1"/>
    <w:multiLevelType w:val="hybridMultilevel"/>
    <w:tmpl w:val="31A6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8"/>
  </w:num>
  <w:num w:numId="4">
    <w:abstractNumId w:val="10"/>
  </w:num>
  <w:num w:numId="5">
    <w:abstractNumId w:val="11"/>
  </w:num>
  <w:num w:numId="6">
    <w:abstractNumId w:val="5"/>
  </w:num>
  <w:num w:numId="7">
    <w:abstractNumId w:val="14"/>
  </w:num>
  <w:num w:numId="8">
    <w:abstractNumId w:val="1"/>
  </w:num>
  <w:num w:numId="9">
    <w:abstractNumId w:val="4"/>
  </w:num>
  <w:num w:numId="10">
    <w:abstractNumId w:val="18"/>
  </w:num>
  <w:num w:numId="11">
    <w:abstractNumId w:val="22"/>
  </w:num>
  <w:num w:numId="12">
    <w:abstractNumId w:val="12"/>
  </w:num>
  <w:num w:numId="13">
    <w:abstractNumId w:val="20"/>
  </w:num>
  <w:num w:numId="14">
    <w:abstractNumId w:val="17"/>
  </w:num>
  <w:num w:numId="15">
    <w:abstractNumId w:val="8"/>
  </w:num>
  <w:num w:numId="16">
    <w:abstractNumId w:val="2"/>
  </w:num>
  <w:num w:numId="17">
    <w:abstractNumId w:val="23"/>
  </w:num>
  <w:num w:numId="18">
    <w:abstractNumId w:val="15"/>
  </w:num>
  <w:num w:numId="19">
    <w:abstractNumId w:val="0"/>
  </w:num>
  <w:num w:numId="20">
    <w:abstractNumId w:val="26"/>
  </w:num>
  <w:num w:numId="21">
    <w:abstractNumId w:val="7"/>
  </w:num>
  <w:num w:numId="22">
    <w:abstractNumId w:val="7"/>
  </w:num>
  <w:num w:numId="23">
    <w:abstractNumId w:val="21"/>
  </w:num>
  <w:num w:numId="24">
    <w:abstractNumId w:val="9"/>
  </w:num>
  <w:num w:numId="25">
    <w:abstractNumId w:val="27"/>
  </w:num>
  <w:num w:numId="26">
    <w:abstractNumId w:val="25"/>
  </w:num>
  <w:num w:numId="27">
    <w:abstractNumId w:val="16"/>
  </w:num>
  <w:num w:numId="28">
    <w:abstractNumId w:val="13"/>
  </w:num>
  <w:num w:numId="29">
    <w:abstractNumId w:val="24"/>
  </w:num>
  <w:num w:numId="3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4288F"/>
    <w:rsid w:val="00076B53"/>
    <w:rsid w:val="00094D93"/>
    <w:rsid w:val="000B338F"/>
    <w:rsid w:val="000B45E4"/>
    <w:rsid w:val="000D5537"/>
    <w:rsid w:val="000F79F5"/>
    <w:rsid w:val="00115793"/>
    <w:rsid w:val="00123128"/>
    <w:rsid w:val="0013404C"/>
    <w:rsid w:val="00180F9D"/>
    <w:rsid w:val="0019594C"/>
    <w:rsid w:val="001959D1"/>
    <w:rsid w:val="001D4C75"/>
    <w:rsid w:val="001E4F76"/>
    <w:rsid w:val="00205306"/>
    <w:rsid w:val="002139A1"/>
    <w:rsid w:val="00214C80"/>
    <w:rsid w:val="00221365"/>
    <w:rsid w:val="00222459"/>
    <w:rsid w:val="00231C76"/>
    <w:rsid w:val="00240675"/>
    <w:rsid w:val="002419A5"/>
    <w:rsid w:val="00245C08"/>
    <w:rsid w:val="00253772"/>
    <w:rsid w:val="00273BC6"/>
    <w:rsid w:val="00281B98"/>
    <w:rsid w:val="002907FF"/>
    <w:rsid w:val="00293D94"/>
    <w:rsid w:val="002A77FF"/>
    <w:rsid w:val="002B36A6"/>
    <w:rsid w:val="002B63EA"/>
    <w:rsid w:val="002C0B71"/>
    <w:rsid w:val="002F6C09"/>
    <w:rsid w:val="00301B0A"/>
    <w:rsid w:val="003208CB"/>
    <w:rsid w:val="003212AF"/>
    <w:rsid w:val="00324936"/>
    <w:rsid w:val="003500BD"/>
    <w:rsid w:val="003916D3"/>
    <w:rsid w:val="003C0B4D"/>
    <w:rsid w:val="00407A09"/>
    <w:rsid w:val="00417C82"/>
    <w:rsid w:val="00423B83"/>
    <w:rsid w:val="004256A4"/>
    <w:rsid w:val="004726DB"/>
    <w:rsid w:val="00473090"/>
    <w:rsid w:val="004835EE"/>
    <w:rsid w:val="00486608"/>
    <w:rsid w:val="00496DFB"/>
    <w:rsid w:val="004F608B"/>
    <w:rsid w:val="005214B0"/>
    <w:rsid w:val="00526748"/>
    <w:rsid w:val="00561D4D"/>
    <w:rsid w:val="00565D5F"/>
    <w:rsid w:val="005A6D07"/>
    <w:rsid w:val="005B102C"/>
    <w:rsid w:val="005F5FF2"/>
    <w:rsid w:val="00601639"/>
    <w:rsid w:val="006115FC"/>
    <w:rsid w:val="00615992"/>
    <w:rsid w:val="00635236"/>
    <w:rsid w:val="006668B6"/>
    <w:rsid w:val="006734D1"/>
    <w:rsid w:val="00682779"/>
    <w:rsid w:val="006956DB"/>
    <w:rsid w:val="006D790E"/>
    <w:rsid w:val="006E5E84"/>
    <w:rsid w:val="006F0273"/>
    <w:rsid w:val="006F1024"/>
    <w:rsid w:val="00704A63"/>
    <w:rsid w:val="0070703A"/>
    <w:rsid w:val="007401CD"/>
    <w:rsid w:val="00747E57"/>
    <w:rsid w:val="0075144E"/>
    <w:rsid w:val="00751949"/>
    <w:rsid w:val="0075258D"/>
    <w:rsid w:val="00753E35"/>
    <w:rsid w:val="00766A73"/>
    <w:rsid w:val="00773479"/>
    <w:rsid w:val="007E5AC1"/>
    <w:rsid w:val="007F4DBB"/>
    <w:rsid w:val="00801ABD"/>
    <w:rsid w:val="00821D2C"/>
    <w:rsid w:val="0083712A"/>
    <w:rsid w:val="00842FEF"/>
    <w:rsid w:val="008B1C88"/>
    <w:rsid w:val="008F023F"/>
    <w:rsid w:val="009016B3"/>
    <w:rsid w:val="009977E2"/>
    <w:rsid w:val="009A3E3E"/>
    <w:rsid w:val="009E3CAA"/>
    <w:rsid w:val="009E6210"/>
    <w:rsid w:val="00A168F6"/>
    <w:rsid w:val="00A86CE9"/>
    <w:rsid w:val="00A94335"/>
    <w:rsid w:val="00AD077C"/>
    <w:rsid w:val="00B029AA"/>
    <w:rsid w:val="00B12C6B"/>
    <w:rsid w:val="00B32ED7"/>
    <w:rsid w:val="00B358B3"/>
    <w:rsid w:val="00B57585"/>
    <w:rsid w:val="00BC40BA"/>
    <w:rsid w:val="00BD14D8"/>
    <w:rsid w:val="00BF6ECA"/>
    <w:rsid w:val="00C11C95"/>
    <w:rsid w:val="00C25BA6"/>
    <w:rsid w:val="00C35182"/>
    <w:rsid w:val="00C752C8"/>
    <w:rsid w:val="00CD22B8"/>
    <w:rsid w:val="00D00F7F"/>
    <w:rsid w:val="00D02044"/>
    <w:rsid w:val="00D14104"/>
    <w:rsid w:val="00D31A9F"/>
    <w:rsid w:val="00D37C5E"/>
    <w:rsid w:val="00D439FA"/>
    <w:rsid w:val="00D4522E"/>
    <w:rsid w:val="00D47900"/>
    <w:rsid w:val="00D60308"/>
    <w:rsid w:val="00D83565"/>
    <w:rsid w:val="00DA5FB0"/>
    <w:rsid w:val="00DC36C6"/>
    <w:rsid w:val="00DD10A0"/>
    <w:rsid w:val="00E32C87"/>
    <w:rsid w:val="00E81E3E"/>
    <w:rsid w:val="00E84754"/>
    <w:rsid w:val="00EB6AE6"/>
    <w:rsid w:val="00EB6FA4"/>
    <w:rsid w:val="00ED6C45"/>
    <w:rsid w:val="00F65B92"/>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9CF4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CD22B8"/>
    <w:pPr>
      <w:keepNext/>
      <w:keepLines/>
      <w:numPr>
        <w:ilvl w:val="1"/>
        <w:numId w:val="1"/>
      </w:numPr>
      <w:spacing w:before="40" w:after="240"/>
      <w:ind w:left="851" w:hanging="851"/>
      <w:outlineLvl w:val="1"/>
    </w:pPr>
    <w:rPr>
      <w:rFonts w:eastAsiaTheme="majorEastAsia"/>
      <w:b/>
      <w:color w:val="auto"/>
      <w:sz w:val="28"/>
      <w:szCs w:val="28"/>
      <w:lang w:val="en-US"/>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22B8"/>
    <w:rPr>
      <w:rFonts w:ascii="Arial" w:eastAsiaTheme="majorEastAsia" w:hAnsi="Arial" w:cs="Arial"/>
      <w:b/>
      <w:sz w:val="28"/>
      <w:szCs w:val="28"/>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7731">
      <w:bodyDiv w:val="1"/>
      <w:marLeft w:val="0"/>
      <w:marRight w:val="0"/>
      <w:marTop w:val="0"/>
      <w:marBottom w:val="0"/>
      <w:divBdr>
        <w:top w:val="none" w:sz="0" w:space="0" w:color="auto"/>
        <w:left w:val="none" w:sz="0" w:space="0" w:color="auto"/>
        <w:bottom w:val="none" w:sz="0" w:space="0" w:color="auto"/>
        <w:right w:val="none" w:sz="0" w:space="0" w:color="auto"/>
      </w:divBdr>
    </w:div>
    <w:div w:id="331181995">
      <w:bodyDiv w:val="1"/>
      <w:marLeft w:val="0"/>
      <w:marRight w:val="0"/>
      <w:marTop w:val="0"/>
      <w:marBottom w:val="0"/>
      <w:divBdr>
        <w:top w:val="none" w:sz="0" w:space="0" w:color="auto"/>
        <w:left w:val="none" w:sz="0" w:space="0" w:color="auto"/>
        <w:bottom w:val="none" w:sz="0" w:space="0" w:color="auto"/>
        <w:right w:val="none" w:sz="0" w:space="0" w:color="auto"/>
      </w:divBdr>
    </w:div>
    <w:div w:id="2026394559">
      <w:bodyDiv w:val="1"/>
      <w:marLeft w:val="0"/>
      <w:marRight w:val="0"/>
      <w:marTop w:val="0"/>
      <w:marBottom w:val="0"/>
      <w:divBdr>
        <w:top w:val="none" w:sz="0" w:space="0" w:color="auto"/>
        <w:left w:val="none" w:sz="0" w:space="0" w:color="auto"/>
        <w:bottom w:val="none" w:sz="0" w:space="0" w:color="auto"/>
        <w:right w:val="none" w:sz="0" w:space="0" w:color="auto"/>
      </w:divBdr>
    </w:div>
    <w:div w:id="2029872158">
      <w:bodyDiv w:val="1"/>
      <w:marLeft w:val="0"/>
      <w:marRight w:val="0"/>
      <w:marTop w:val="0"/>
      <w:marBottom w:val="0"/>
      <w:divBdr>
        <w:top w:val="none" w:sz="0" w:space="0" w:color="auto"/>
        <w:left w:val="none" w:sz="0" w:space="0" w:color="auto"/>
        <w:bottom w:val="none" w:sz="0" w:space="0" w:color="auto"/>
        <w:right w:val="none" w:sz="0" w:space="0" w:color="auto"/>
      </w:divBdr>
    </w:div>
    <w:div w:id="20555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Crée un document." ma:contentTypeScope="" ma:versionID="f9fce5f63d5088b56adc42bf89df9640">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646c01743a37f581648d3162a071a33a"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7C5CC2AC-BBE6-4999-B3CB-31CDCCE82772}"/>
</file>

<file path=docProps/app.xml><?xml version="1.0" encoding="utf-8"?>
<Properties xmlns="http://schemas.openxmlformats.org/officeDocument/2006/extended-properties" xmlns:vt="http://schemas.openxmlformats.org/officeDocument/2006/docPropsVTypes">
  <Template>Normal.dotm</Template>
  <TotalTime>7</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9</cp:revision>
  <dcterms:created xsi:type="dcterms:W3CDTF">2020-10-09T09:04:00Z</dcterms:created>
  <dcterms:modified xsi:type="dcterms:W3CDTF">2020-10-13T07:49:00Z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