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5356EEB0"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FF8ACB7"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222459">
        <w:rPr>
          <w:bCs/>
          <w:sz w:val="28"/>
          <w:szCs w:val="28"/>
          <w:lang w:val="fr-BE"/>
        </w:rPr>
        <w:t>Inter horaire digitale</w:t>
      </w:r>
      <w:r w:rsidR="00222459" w:rsidRPr="00222459">
        <w:rPr>
          <w:b/>
          <w:sz w:val="28"/>
          <w:szCs w:val="28"/>
          <w:lang w:val="fr-BE"/>
        </w:rPr>
        <w:t xml:space="preserve"> Bluetooth </w:t>
      </w:r>
      <w:r w:rsidR="009E6210">
        <w:rPr>
          <w:b/>
          <w:sz w:val="28"/>
          <w:szCs w:val="28"/>
          <w:lang w:val="fr-BE"/>
        </w:rPr>
        <w:t>annuel et astronomique</w:t>
      </w:r>
      <w:r w:rsidR="00222459">
        <w:rPr>
          <w:b/>
          <w:sz w:val="28"/>
          <w:szCs w:val="28"/>
          <w:lang w:val="fr-BE"/>
        </w:rPr>
        <w:t xml:space="preserve"> </w:t>
      </w:r>
      <w:r w:rsidR="00222459" w:rsidRPr="00222459">
        <w:rPr>
          <w:bCs/>
          <w:sz w:val="28"/>
          <w:szCs w:val="28"/>
          <w:lang w:val="fr-BE"/>
        </w:rPr>
        <w:t>en 2 modules</w:t>
      </w:r>
    </w:p>
    <w:p w14:paraId="2A01562A" w14:textId="54A17AC1" w:rsidR="00ED6C45" w:rsidRPr="00222459" w:rsidRDefault="00ED6C45" w:rsidP="00ED6C45">
      <w:pPr>
        <w:rPr>
          <w:lang w:val="fr-BE"/>
        </w:rPr>
      </w:pPr>
    </w:p>
    <w:p w14:paraId="4E1FBE26" w14:textId="51300FC4" w:rsidR="00DD2ED6" w:rsidRPr="00DD2ED6" w:rsidRDefault="00DD2ED6" w:rsidP="00DD2ED6">
      <w:pPr>
        <w:rPr>
          <w:i/>
          <w:iCs/>
          <w:lang w:val="fr-BE"/>
        </w:rPr>
      </w:pPr>
      <w:r w:rsidRPr="00DD2ED6">
        <w:rPr>
          <w:i/>
          <w:iCs/>
          <w:highlight w:val="yellow"/>
          <w:lang w:val="fr-BE"/>
        </w:rPr>
        <w:t>….</w:t>
      </w:r>
      <w:r w:rsidRPr="00DD2ED6">
        <w:rPr>
          <w:i/>
          <w:iCs/>
          <w:lang w:val="fr-BE"/>
        </w:rPr>
        <w:t xml:space="preserve">  = </w:t>
      </w:r>
      <w:proofErr w:type="spellStart"/>
      <w:r w:rsidRPr="00DD2ED6">
        <w:rPr>
          <w:i/>
          <w:iCs/>
          <w:lang w:val="fr-BE"/>
        </w:rPr>
        <w:t>choissisez</w:t>
      </w:r>
      <w:proofErr w:type="spellEnd"/>
      <w:r w:rsidRPr="00DD2ED6">
        <w:rPr>
          <w:i/>
          <w:iCs/>
          <w:lang w:val="fr-BE"/>
        </w:rPr>
        <w:t xml:space="preserve"> le texte applicable</w:t>
      </w:r>
    </w:p>
    <w:p w14:paraId="28590B94" w14:textId="0E4A2951" w:rsidR="00CD22B8" w:rsidRDefault="00222459" w:rsidP="00CD22B8">
      <w:pPr>
        <w:pStyle w:val="Kop1"/>
        <w:rPr>
          <w:lang w:val="en-US"/>
        </w:rPr>
      </w:pPr>
      <w:proofErr w:type="spellStart"/>
      <w:r>
        <w:rPr>
          <w:lang w:val="en-US"/>
        </w:rPr>
        <w:t>Utilisation</w:t>
      </w:r>
      <w:proofErr w:type="spellEnd"/>
    </w:p>
    <w:p w14:paraId="381BE581" w14:textId="77777777" w:rsidR="00682779" w:rsidRPr="00682779" w:rsidRDefault="00682779" w:rsidP="00682779">
      <w:pPr>
        <w:rPr>
          <w:lang w:val="fr-BE"/>
        </w:rPr>
      </w:pPr>
      <w:r w:rsidRPr="00682779">
        <w:rPr>
          <w:lang w:val="fr-BE"/>
        </w:rPr>
        <w:t>L’inter horaire digitale assure la mise en marche et l’arrêt d’un circuit électrique à des horaires choisis pendant un espace de temps programmé à l’avance éventuellement en combinaison avec un programme astronomique. Calcul astronomique quotidien de l’heure de lever et de coucher du soleil en fonction du lieu et des coordonnées géographiques saisies. Offset pour l’heure de lever et de coucher du soleil réglable jusqu’à +/- 120 min ou de +/- 12°00.</w:t>
      </w:r>
    </w:p>
    <w:p w14:paraId="7A3A746D" w14:textId="214065B3" w:rsidR="00682779" w:rsidRPr="00682779" w:rsidRDefault="00682779" w:rsidP="00682779">
      <w:pPr>
        <w:rPr>
          <w:lang w:val="fr-BE"/>
        </w:rPr>
      </w:pPr>
      <w:r w:rsidRPr="00682779">
        <w:rPr>
          <w:lang w:val="fr-BE"/>
        </w:rPr>
        <w:t>La programmation peut se faire via une connexion Bluetooth entre l'horloge et le Smartphone, la tablette... en installant l'application "Legrand Time Switch" (App Store / Play Store).</w:t>
      </w:r>
    </w:p>
    <w:p w14:paraId="64D400D7" w14:textId="36C88C02" w:rsidR="00A168F6" w:rsidRDefault="00A168F6" w:rsidP="00A168F6">
      <w:pPr>
        <w:pStyle w:val="Kop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20A64339" w:rsidR="00245C08" w:rsidRDefault="003C0B4D" w:rsidP="004835EE">
      <w:pPr>
        <w:pStyle w:val="Kop1"/>
        <w:rPr>
          <w:lang w:val="fr-FR"/>
        </w:rPr>
      </w:pPr>
      <w:r>
        <w:rPr>
          <w:lang w:val="fr-FR"/>
        </w:rPr>
        <w:t>Caractéristiques de construction</w:t>
      </w:r>
    </w:p>
    <w:p w14:paraId="102C61B1" w14:textId="77777777" w:rsidR="00E84754" w:rsidRPr="00E84754" w:rsidRDefault="00E84754" w:rsidP="00E84754">
      <w:pPr>
        <w:rPr>
          <w:lang w:val="fr-FR"/>
        </w:rPr>
      </w:pPr>
      <w:r w:rsidRPr="00E84754">
        <w:rPr>
          <w:lang w:val="fr-FR"/>
        </w:rPr>
        <w:t xml:space="preserve">L’inter horaire a une capacité de 84 programmes par canal. Un programme se compose d‘une heure de fermeture et d‘une heure d‘ouverture du circuit établi pour un jour </w:t>
      </w:r>
    </w:p>
    <w:p w14:paraId="256DB3C1" w14:textId="1F304F29" w:rsidR="00E84754" w:rsidRDefault="00E84754" w:rsidP="00E84754">
      <w:pPr>
        <w:rPr>
          <w:lang w:val="fr-FR"/>
        </w:rPr>
      </w:pPr>
      <w:r w:rsidRPr="00E84754">
        <w:rPr>
          <w:lang w:val="fr-FR"/>
        </w:rPr>
        <w:t xml:space="preserve">La programmation est visualisée sur un </w:t>
      </w:r>
      <w:proofErr w:type="spellStart"/>
      <w:r w:rsidRPr="00E84754">
        <w:rPr>
          <w:lang w:val="fr-FR"/>
        </w:rPr>
        <w:t>barregraphe</w:t>
      </w:r>
      <w:proofErr w:type="spellEnd"/>
      <w:r w:rsidRPr="00E84754">
        <w:rPr>
          <w:lang w:val="fr-FR"/>
        </w:rPr>
        <w:t>.</w:t>
      </w:r>
    </w:p>
    <w:p w14:paraId="1B598946" w14:textId="77777777" w:rsidR="00E84754" w:rsidRPr="00E84754" w:rsidRDefault="00E84754" w:rsidP="00E84754">
      <w:pPr>
        <w:rPr>
          <w:lang w:val="fr-FR"/>
        </w:rPr>
      </w:pPr>
    </w:p>
    <w:p w14:paraId="43D69FA7" w14:textId="77777777" w:rsidR="00245C08" w:rsidRDefault="00245C08" w:rsidP="00245C08">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4CADEED9" w14:textId="4EB0C43C" w:rsidR="00842FEF" w:rsidRPr="00842FEF" w:rsidRDefault="00842FEF" w:rsidP="00842FEF">
      <w:pPr>
        <w:pStyle w:val="Lijstalinea"/>
        <w:numPr>
          <w:ilvl w:val="0"/>
          <w:numId w:val="26"/>
        </w:numPr>
        <w:autoSpaceDE/>
        <w:adjustRightInd/>
        <w:rPr>
          <w:lang w:val="fr-BE"/>
        </w:rPr>
      </w:pPr>
      <w:r w:rsidRPr="00842FEF">
        <w:rPr>
          <w:lang w:val="fr-BE"/>
        </w:rPr>
        <w:t>84 programmes par canal dont :</w:t>
      </w:r>
    </w:p>
    <w:p w14:paraId="47B0CDC7" w14:textId="38FD2C8A" w:rsidR="00842FEF" w:rsidRPr="00842FEF" w:rsidRDefault="00842FEF" w:rsidP="00842FEF">
      <w:pPr>
        <w:pStyle w:val="Lijstalinea"/>
        <w:numPr>
          <w:ilvl w:val="1"/>
          <w:numId w:val="26"/>
        </w:numPr>
        <w:autoSpaceDE/>
        <w:adjustRightInd/>
        <w:rPr>
          <w:lang w:val="fr-BE"/>
        </w:rPr>
      </w:pPr>
      <w:r w:rsidRPr="00842FEF">
        <w:rPr>
          <w:lang w:val="fr-BE"/>
        </w:rPr>
        <w:t>28 programmes hebdomadaires</w:t>
      </w:r>
    </w:p>
    <w:p w14:paraId="64D33384" w14:textId="6E0C6959" w:rsidR="00842FEF" w:rsidRPr="00842FEF" w:rsidRDefault="00842FEF" w:rsidP="00842FEF">
      <w:pPr>
        <w:pStyle w:val="Lijstalinea"/>
        <w:numPr>
          <w:ilvl w:val="1"/>
          <w:numId w:val="26"/>
        </w:numPr>
        <w:autoSpaceDE/>
        <w:adjustRightInd/>
        <w:rPr>
          <w:lang w:val="fr-BE"/>
        </w:rPr>
      </w:pPr>
      <w:r w:rsidRPr="00842FEF">
        <w:rPr>
          <w:lang w:val="fr-BE"/>
        </w:rPr>
        <w:t>28 programmes annuels</w:t>
      </w:r>
    </w:p>
    <w:p w14:paraId="156C4232" w14:textId="440D9047" w:rsidR="00842FEF" w:rsidRPr="00842FEF" w:rsidRDefault="00842FEF" w:rsidP="00842FEF">
      <w:pPr>
        <w:pStyle w:val="Lijstalinea"/>
        <w:numPr>
          <w:ilvl w:val="1"/>
          <w:numId w:val="26"/>
        </w:numPr>
        <w:autoSpaceDE/>
        <w:adjustRightInd/>
        <w:rPr>
          <w:lang w:val="fr-BE"/>
        </w:rPr>
      </w:pPr>
      <w:r w:rsidRPr="00842FEF">
        <w:rPr>
          <w:lang w:val="fr-BE"/>
        </w:rPr>
        <w:t xml:space="preserve">28 programmes spécifiques (programmes prioritaires) </w:t>
      </w:r>
    </w:p>
    <w:p w14:paraId="75343993" w14:textId="4EFE2ADF" w:rsidR="00842FEF" w:rsidRPr="00842FEF" w:rsidRDefault="00842FEF" w:rsidP="00842FEF">
      <w:pPr>
        <w:pStyle w:val="Lijstalinea"/>
        <w:numPr>
          <w:ilvl w:val="0"/>
          <w:numId w:val="26"/>
        </w:numPr>
        <w:autoSpaceDE/>
        <w:adjustRightInd/>
        <w:rPr>
          <w:lang w:val="fr-BE"/>
        </w:rPr>
      </w:pPr>
      <w:r w:rsidRPr="00842FEF">
        <w:rPr>
          <w:lang w:val="fr-BE"/>
        </w:rPr>
        <w:t xml:space="preserve">Programme astronomique en combinaison avec les autres programmes </w:t>
      </w:r>
    </w:p>
    <w:p w14:paraId="6F91AC31" w14:textId="59E46805" w:rsidR="00842FEF" w:rsidRPr="00842FEF" w:rsidRDefault="00842FEF" w:rsidP="00842FEF">
      <w:pPr>
        <w:pStyle w:val="Lijstalinea"/>
        <w:numPr>
          <w:ilvl w:val="0"/>
          <w:numId w:val="26"/>
        </w:numPr>
        <w:autoSpaceDE/>
        <w:adjustRightInd/>
        <w:rPr>
          <w:lang w:val="fr-BE"/>
        </w:rPr>
      </w:pPr>
      <w:r w:rsidRPr="00842FEF">
        <w:rPr>
          <w:lang w:val="fr-BE"/>
        </w:rPr>
        <w:t xml:space="preserve">Programme de vacances </w:t>
      </w:r>
    </w:p>
    <w:p w14:paraId="4287D44E" w14:textId="44821252" w:rsidR="00842FEF" w:rsidRPr="00842FEF" w:rsidRDefault="00842FEF" w:rsidP="00842FEF">
      <w:pPr>
        <w:pStyle w:val="Lijstalinea"/>
        <w:numPr>
          <w:ilvl w:val="0"/>
          <w:numId w:val="26"/>
        </w:numPr>
        <w:autoSpaceDE/>
        <w:adjustRightInd/>
        <w:rPr>
          <w:lang w:val="fr-BE"/>
        </w:rPr>
      </w:pPr>
      <w:r w:rsidRPr="00842FEF">
        <w:rPr>
          <w:lang w:val="fr-BE"/>
        </w:rPr>
        <w:t>Entrée d’impulsion (1 canal) pour une commande externe par bouton poussoir</w:t>
      </w:r>
    </w:p>
    <w:p w14:paraId="6FE87B97" w14:textId="6BA9A4C4" w:rsidR="00842FEF" w:rsidRPr="00842FEF" w:rsidRDefault="00842FEF" w:rsidP="00842FEF">
      <w:pPr>
        <w:pStyle w:val="Lijstalinea"/>
        <w:numPr>
          <w:ilvl w:val="0"/>
          <w:numId w:val="26"/>
        </w:numPr>
        <w:autoSpaceDE/>
        <w:adjustRightInd/>
        <w:rPr>
          <w:lang w:val="fr-BE"/>
        </w:rPr>
      </w:pPr>
      <w:r w:rsidRPr="00842FEF">
        <w:rPr>
          <w:lang w:val="fr-BE"/>
        </w:rPr>
        <w:t>Temporisation réglable de 0 sec.… 23 h 59 min. 59 sec</w:t>
      </w:r>
    </w:p>
    <w:p w14:paraId="44DA4618" w14:textId="619C5FAC" w:rsidR="00842FEF" w:rsidRPr="00842FEF" w:rsidRDefault="00842FEF" w:rsidP="00842FEF">
      <w:pPr>
        <w:pStyle w:val="Lijstalinea"/>
        <w:numPr>
          <w:ilvl w:val="0"/>
          <w:numId w:val="26"/>
        </w:numPr>
        <w:autoSpaceDE/>
        <w:adjustRightInd/>
        <w:rPr>
          <w:lang w:val="fr-BE"/>
        </w:rPr>
      </w:pPr>
      <w:r w:rsidRPr="00842FEF">
        <w:rPr>
          <w:lang w:val="fr-BE"/>
        </w:rPr>
        <w:t>Programme aléatoire (cycles irréguliers)</w:t>
      </w:r>
    </w:p>
    <w:p w14:paraId="04BFD27A" w14:textId="2ABC9979" w:rsidR="00842FEF" w:rsidRPr="00842FEF" w:rsidRDefault="00842FEF" w:rsidP="00842FEF">
      <w:pPr>
        <w:pStyle w:val="Lijstalinea"/>
        <w:numPr>
          <w:ilvl w:val="0"/>
          <w:numId w:val="26"/>
        </w:numPr>
        <w:autoSpaceDE/>
        <w:adjustRightInd/>
        <w:rPr>
          <w:lang w:val="fr-BE"/>
        </w:rPr>
      </w:pPr>
      <w:r w:rsidRPr="00842FEF">
        <w:rPr>
          <w:lang w:val="fr-BE"/>
        </w:rPr>
        <w:t>Compteur horaires (max. 65.535 h)</w:t>
      </w:r>
    </w:p>
    <w:p w14:paraId="4DFA37EF" w14:textId="7DFD3334" w:rsidR="00842FEF" w:rsidRPr="00842FEF" w:rsidRDefault="00842FEF" w:rsidP="00842FEF">
      <w:pPr>
        <w:pStyle w:val="Lijstalinea"/>
        <w:numPr>
          <w:ilvl w:val="0"/>
          <w:numId w:val="26"/>
        </w:numPr>
        <w:autoSpaceDE/>
        <w:adjustRightInd/>
        <w:rPr>
          <w:lang w:val="fr-BE"/>
        </w:rPr>
      </w:pPr>
      <w:r w:rsidRPr="00842FEF">
        <w:rPr>
          <w:lang w:val="fr-BE"/>
        </w:rPr>
        <w:t>comptage 65 535 heures</w:t>
      </w:r>
    </w:p>
    <w:p w14:paraId="1340ACB6" w14:textId="6FBB4E76" w:rsidR="00842FEF" w:rsidRPr="00842FEF" w:rsidRDefault="00842FEF" w:rsidP="00842FEF">
      <w:pPr>
        <w:pStyle w:val="Lijstalinea"/>
        <w:numPr>
          <w:ilvl w:val="0"/>
          <w:numId w:val="26"/>
        </w:numPr>
        <w:autoSpaceDE/>
        <w:adjustRightInd/>
        <w:rPr>
          <w:lang w:val="fr-BE"/>
        </w:rPr>
      </w:pPr>
      <w:r w:rsidRPr="00842FEF">
        <w:rPr>
          <w:lang w:val="fr-BE"/>
        </w:rPr>
        <w:t>Test 1 heure</w:t>
      </w:r>
    </w:p>
    <w:p w14:paraId="332E7046" w14:textId="33D60354" w:rsidR="00842FEF" w:rsidRPr="00842FEF" w:rsidRDefault="00842FEF" w:rsidP="00842FEF">
      <w:pPr>
        <w:pStyle w:val="Lijstalinea"/>
        <w:numPr>
          <w:ilvl w:val="0"/>
          <w:numId w:val="26"/>
        </w:numPr>
        <w:autoSpaceDE/>
        <w:adjustRightInd/>
        <w:rPr>
          <w:lang w:val="fr-BE"/>
        </w:rPr>
      </w:pPr>
      <w:r w:rsidRPr="00842FEF">
        <w:rPr>
          <w:lang w:val="fr-BE"/>
        </w:rPr>
        <w:t>Verrouillage des saisies à code PIN</w:t>
      </w:r>
    </w:p>
    <w:p w14:paraId="17960313" w14:textId="26D92688" w:rsidR="00842FEF" w:rsidRPr="00842FEF" w:rsidRDefault="00842FEF" w:rsidP="00842FEF">
      <w:pPr>
        <w:pStyle w:val="Lijstalinea"/>
        <w:numPr>
          <w:ilvl w:val="0"/>
          <w:numId w:val="26"/>
        </w:numPr>
        <w:autoSpaceDE/>
        <w:adjustRightInd/>
        <w:rPr>
          <w:lang w:val="fr-BE"/>
        </w:rPr>
      </w:pPr>
      <w:r w:rsidRPr="00842FEF">
        <w:rPr>
          <w:lang w:val="fr-BE"/>
        </w:rPr>
        <w:t xml:space="preserve">Commutation continue MARCHE ou ARRÊT </w:t>
      </w:r>
    </w:p>
    <w:p w14:paraId="7100BAFA" w14:textId="0BF3FB8D" w:rsidR="00842FEF" w:rsidRPr="00842FEF" w:rsidRDefault="00842FEF" w:rsidP="00842FEF">
      <w:pPr>
        <w:pStyle w:val="Lijstalinea"/>
        <w:numPr>
          <w:ilvl w:val="0"/>
          <w:numId w:val="26"/>
        </w:numPr>
        <w:autoSpaceDE/>
        <w:adjustRightInd/>
        <w:rPr>
          <w:lang w:val="fr-BE"/>
        </w:rPr>
      </w:pPr>
      <w:r w:rsidRPr="00842FEF">
        <w:rPr>
          <w:lang w:val="fr-BE"/>
        </w:rPr>
        <w:t>Possibilité d’activation du mode de synchronisation du réseau</w:t>
      </w:r>
    </w:p>
    <w:p w14:paraId="7FCB96A9" w14:textId="44C5B052" w:rsidR="00245C08" w:rsidRPr="00842FEF" w:rsidRDefault="00842FEF" w:rsidP="00842FEF">
      <w:pPr>
        <w:pStyle w:val="Lijstalinea"/>
        <w:numPr>
          <w:ilvl w:val="0"/>
          <w:numId w:val="26"/>
        </w:numPr>
        <w:autoSpaceDE/>
        <w:adjustRightInd/>
        <w:rPr>
          <w:lang w:val="fr-BE"/>
        </w:rPr>
      </w:pPr>
      <w:r w:rsidRPr="00842FEF">
        <w:rPr>
          <w:lang w:val="fr-BE"/>
        </w:rPr>
        <w:t>Fonction cyclique</w:t>
      </w:r>
    </w:p>
    <w:p w14:paraId="432DC5B8" w14:textId="77777777" w:rsidR="00245C08" w:rsidRDefault="00245C08">
      <w:pPr>
        <w:autoSpaceDE/>
        <w:autoSpaceDN/>
        <w:adjustRightInd/>
        <w:spacing w:after="200"/>
        <w:jc w:val="left"/>
        <w:rPr>
          <w:lang w:val="fr-BE"/>
        </w:rPr>
      </w:pPr>
      <w:r>
        <w:rPr>
          <w:lang w:val="fr-BE"/>
        </w:rPr>
        <w:br w:type="page"/>
      </w:r>
    </w:p>
    <w:p w14:paraId="405FCFA6" w14:textId="57B8E289"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6CEABDC0" w14:textId="7C4AADF9" w:rsidR="00A86CE9" w:rsidRPr="00A86CE9" w:rsidRDefault="00A86CE9" w:rsidP="00A86CE9">
      <w:pPr>
        <w:pStyle w:val="Lijstalinea"/>
        <w:numPr>
          <w:ilvl w:val="0"/>
          <w:numId w:val="27"/>
        </w:numPr>
        <w:rPr>
          <w:lang w:val="fr-FR"/>
        </w:rPr>
      </w:pPr>
      <w:r w:rsidRPr="00A86CE9">
        <w:rPr>
          <w:lang w:val="fr-FR"/>
        </w:rPr>
        <w:t>Programmation directe sur le produit avec les 4 touches de programmation</w:t>
      </w:r>
    </w:p>
    <w:p w14:paraId="047E667D" w14:textId="3D29292D" w:rsidR="00A86CE9" w:rsidRPr="00A86CE9" w:rsidRDefault="00A86CE9" w:rsidP="00A86CE9">
      <w:pPr>
        <w:pStyle w:val="Lijstalinea"/>
        <w:numPr>
          <w:ilvl w:val="0"/>
          <w:numId w:val="27"/>
        </w:numPr>
        <w:rPr>
          <w:lang w:val="fr-FR"/>
        </w:rPr>
      </w:pPr>
      <w:r w:rsidRPr="00A86CE9">
        <w:rPr>
          <w:lang w:val="fr-FR"/>
        </w:rPr>
        <w:t>Programmation via Bluetooth (BLE) avec les possibilités suivantes ;</w:t>
      </w:r>
    </w:p>
    <w:p w14:paraId="002E8715" w14:textId="551D0995" w:rsidR="00A86CE9" w:rsidRPr="00A86CE9" w:rsidRDefault="00A86CE9" w:rsidP="00A86CE9">
      <w:pPr>
        <w:pStyle w:val="Lijstalinea"/>
        <w:numPr>
          <w:ilvl w:val="1"/>
          <w:numId w:val="27"/>
        </w:numPr>
        <w:rPr>
          <w:lang w:val="fr-FR"/>
        </w:rPr>
      </w:pPr>
      <w:r w:rsidRPr="00A86CE9">
        <w:rPr>
          <w:lang w:val="fr-FR"/>
        </w:rPr>
        <w:t>Avec l'application "Time Switch de Legrand", la programmation se fait sur le Smartphone ou la tablette et est transmise à l'horloge BLE et vice versa.</w:t>
      </w:r>
    </w:p>
    <w:p w14:paraId="6AD78473" w14:textId="3BD77BAA" w:rsidR="00A86CE9" w:rsidRPr="00A86CE9" w:rsidRDefault="00A86CE9" w:rsidP="00A86CE9">
      <w:pPr>
        <w:pStyle w:val="Lijstalinea"/>
        <w:numPr>
          <w:ilvl w:val="1"/>
          <w:numId w:val="27"/>
        </w:numPr>
        <w:rPr>
          <w:lang w:val="fr-FR"/>
        </w:rPr>
      </w:pPr>
      <w:r w:rsidRPr="00A86CE9">
        <w:rPr>
          <w:lang w:val="fr-FR"/>
        </w:rPr>
        <w:t>Avec le PC et le logiciel "</w:t>
      </w:r>
      <w:proofErr w:type="spellStart"/>
      <w:r w:rsidRPr="00A86CE9">
        <w:rPr>
          <w:lang w:val="fr-FR"/>
        </w:rPr>
        <w:t>AlphaSoft</w:t>
      </w:r>
      <w:proofErr w:type="spellEnd"/>
      <w:r w:rsidRPr="00A86CE9">
        <w:rPr>
          <w:lang w:val="fr-FR"/>
        </w:rPr>
        <w:t>" (téléchargeable gratuitement), il est possible de programmer une clé de données qui est ensuite transférée à l'horloge et vice-versa en la plaçant sur l'adaptateur Bluetooth. Un programme d'une horloge AlphaRex³ non-Bluetooth peut également être transmis à l’horloge BLE de cette manière.</w:t>
      </w:r>
    </w:p>
    <w:p w14:paraId="621C9259" w14:textId="23C5D936" w:rsidR="007E5AC1" w:rsidRDefault="007E5AC1" w:rsidP="007E5AC1">
      <w:pPr>
        <w:pStyle w:val="Kop1"/>
        <w:rPr>
          <w:lang w:val="fr-BE"/>
        </w:rPr>
      </w:pPr>
      <w:r>
        <w:rPr>
          <w:lang w:val="fr-BE"/>
        </w:rPr>
        <w:t>Caractéristiques électriques</w:t>
      </w:r>
    </w:p>
    <w:p w14:paraId="3412B765" w14:textId="77777777" w:rsidR="000B338F" w:rsidRDefault="000B338F" w:rsidP="000B338F">
      <w:pPr>
        <w:numPr>
          <w:ilvl w:val="0"/>
          <w:numId w:val="25"/>
        </w:numPr>
        <w:overflowPunct w:val="0"/>
        <w:spacing w:line="240" w:lineRule="auto"/>
        <w:jc w:val="left"/>
        <w:rPr>
          <w:rFonts w:cs="Times New Roman"/>
          <w:color w:val="auto"/>
          <w:lang w:val="en-US"/>
        </w:rPr>
      </w:pPr>
      <w:r>
        <w:rPr>
          <w:lang w:val="en-US"/>
        </w:rPr>
        <w:t>Alimentation : 230 Vac - 50/60 Hz</w:t>
      </w:r>
    </w:p>
    <w:p w14:paraId="4D126E04" w14:textId="77777777" w:rsidR="000B338F" w:rsidRDefault="000B338F" w:rsidP="000B338F">
      <w:pPr>
        <w:numPr>
          <w:ilvl w:val="0"/>
          <w:numId w:val="25"/>
        </w:numPr>
        <w:overflowPunct w:val="0"/>
        <w:spacing w:line="240" w:lineRule="auto"/>
        <w:jc w:val="left"/>
        <w:rPr>
          <w:lang w:val="fr-BE"/>
        </w:rPr>
      </w:pPr>
      <w:r>
        <w:rPr>
          <w:lang w:val="fr-BE"/>
        </w:rPr>
        <w:t xml:space="preserve">Sortie : </w:t>
      </w:r>
      <w:r>
        <w:rPr>
          <w:highlight w:val="yellow"/>
          <w:lang w:val="fr-BE"/>
        </w:rPr>
        <w:t>1 contact inverseur ou 2 contacts inverseur</w:t>
      </w:r>
      <w:r>
        <w:rPr>
          <w:lang w:val="fr-BE"/>
        </w:rPr>
        <w:t xml:space="preserve"> 250 V</w:t>
      </w:r>
    </w:p>
    <w:p w14:paraId="57135E80" w14:textId="77777777" w:rsidR="000B338F" w:rsidRDefault="000B338F" w:rsidP="000B338F">
      <w:pPr>
        <w:numPr>
          <w:ilvl w:val="0"/>
          <w:numId w:val="25"/>
        </w:numPr>
        <w:overflowPunct w:val="0"/>
        <w:spacing w:line="240" w:lineRule="auto"/>
        <w:jc w:val="left"/>
        <w:rPr>
          <w:lang w:val="fr-BE"/>
        </w:rPr>
      </w:pPr>
      <w:r>
        <w:rPr>
          <w:lang w:val="fr-BE"/>
        </w:rPr>
        <w:t>Commutation au passage par zéro</w:t>
      </w:r>
    </w:p>
    <w:p w14:paraId="1D1D468B" w14:textId="77777777" w:rsidR="000B338F" w:rsidRDefault="000B338F" w:rsidP="000B338F">
      <w:pPr>
        <w:numPr>
          <w:ilvl w:val="0"/>
          <w:numId w:val="25"/>
        </w:numPr>
        <w:overflowPunct w:val="0"/>
        <w:spacing w:line="240" w:lineRule="auto"/>
        <w:jc w:val="left"/>
        <w:rPr>
          <w:szCs w:val="24"/>
        </w:rPr>
      </w:pPr>
      <w:r>
        <w:rPr>
          <w:szCs w:val="24"/>
        </w:rPr>
        <w:t>Pouvoir de coupure :</w:t>
      </w:r>
    </w:p>
    <w:p w14:paraId="07280782" w14:textId="77777777" w:rsidR="000B338F" w:rsidRDefault="000B338F" w:rsidP="000B338F">
      <w:pPr>
        <w:numPr>
          <w:ilvl w:val="1"/>
          <w:numId w:val="25"/>
        </w:numPr>
        <w:overflowPunct w:val="0"/>
        <w:spacing w:line="240" w:lineRule="auto"/>
        <w:jc w:val="left"/>
        <w:rPr>
          <w:szCs w:val="24"/>
        </w:rPr>
      </w:pPr>
      <w:r>
        <w:rPr>
          <w:szCs w:val="24"/>
        </w:rPr>
        <w:t>16A - résistif cos φ = 1</w:t>
      </w:r>
    </w:p>
    <w:p w14:paraId="25B4C4DE" w14:textId="77777777" w:rsidR="000B338F" w:rsidRDefault="000B338F" w:rsidP="000B338F">
      <w:pPr>
        <w:numPr>
          <w:ilvl w:val="1"/>
          <w:numId w:val="25"/>
        </w:numPr>
        <w:overflowPunct w:val="0"/>
        <w:spacing w:line="240" w:lineRule="auto"/>
        <w:jc w:val="left"/>
        <w:rPr>
          <w:szCs w:val="24"/>
        </w:rPr>
      </w:pPr>
      <w:r>
        <w:rPr>
          <w:szCs w:val="24"/>
        </w:rPr>
        <w:t>10A - inductif cos φ = 0,6</w:t>
      </w:r>
    </w:p>
    <w:p w14:paraId="22F14CCC" w14:textId="77777777" w:rsidR="000B338F" w:rsidRDefault="000B338F" w:rsidP="000B338F">
      <w:pPr>
        <w:numPr>
          <w:ilvl w:val="1"/>
          <w:numId w:val="25"/>
        </w:numPr>
        <w:overflowPunct w:val="0"/>
        <w:spacing w:line="240" w:lineRule="auto"/>
        <w:jc w:val="left"/>
        <w:rPr>
          <w:szCs w:val="24"/>
        </w:rPr>
      </w:pPr>
      <w:r>
        <w:rPr>
          <w:szCs w:val="24"/>
        </w:rPr>
        <w:t>2000W - incandescent 230 V~</w:t>
      </w:r>
    </w:p>
    <w:p w14:paraId="1E1BE0EA" w14:textId="77777777" w:rsidR="000B338F" w:rsidRDefault="000B338F" w:rsidP="000B338F">
      <w:pPr>
        <w:numPr>
          <w:ilvl w:val="1"/>
          <w:numId w:val="25"/>
        </w:numPr>
        <w:overflowPunct w:val="0"/>
        <w:spacing w:line="240" w:lineRule="auto"/>
        <w:jc w:val="left"/>
        <w:rPr>
          <w:szCs w:val="24"/>
          <w:lang w:val="fr-BE"/>
        </w:rPr>
      </w:pPr>
      <w:r>
        <w:rPr>
          <w:szCs w:val="24"/>
          <w:lang w:val="fr-BE"/>
        </w:rPr>
        <w:t>2000VA – lampes fluo (compensation parallèle)</w:t>
      </w:r>
    </w:p>
    <w:p w14:paraId="2E902A54" w14:textId="77777777" w:rsidR="000B338F" w:rsidRDefault="000B338F" w:rsidP="000B338F">
      <w:pPr>
        <w:numPr>
          <w:ilvl w:val="1"/>
          <w:numId w:val="25"/>
        </w:numPr>
        <w:overflowPunct w:val="0"/>
        <w:spacing w:line="240" w:lineRule="auto"/>
        <w:jc w:val="left"/>
        <w:rPr>
          <w:szCs w:val="24"/>
        </w:rPr>
      </w:pPr>
      <w:r>
        <w:rPr>
          <w:szCs w:val="24"/>
        </w:rPr>
        <w:t>1000W – led</w:t>
      </w:r>
    </w:p>
    <w:p w14:paraId="6BB4B0A1"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Précision de l’inter horaire : 0,1 s/jour</w:t>
      </w:r>
    </w:p>
    <w:p w14:paraId="0DE901B5" w14:textId="77777777" w:rsidR="000B338F" w:rsidRDefault="000B338F" w:rsidP="000B338F">
      <w:pPr>
        <w:numPr>
          <w:ilvl w:val="0"/>
          <w:numId w:val="25"/>
        </w:numPr>
        <w:overflowPunct w:val="0"/>
        <w:spacing w:line="240" w:lineRule="auto"/>
        <w:jc w:val="left"/>
        <w:rPr>
          <w:szCs w:val="24"/>
          <w:lang w:val="fr-BE"/>
        </w:rPr>
      </w:pPr>
      <w:r>
        <w:rPr>
          <w:szCs w:val="24"/>
          <w:lang w:val="fr-BE"/>
        </w:rPr>
        <w:t>Temps de commutation le plus court : 1 s</w:t>
      </w:r>
      <w:r>
        <w:rPr>
          <w:lang w:val="fr-BE"/>
        </w:rPr>
        <w:t xml:space="preserve"> </w:t>
      </w:r>
    </w:p>
    <w:p w14:paraId="3EF341EA" w14:textId="77777777" w:rsidR="000B338F" w:rsidRDefault="000B338F" w:rsidP="000B338F">
      <w:pPr>
        <w:numPr>
          <w:ilvl w:val="0"/>
          <w:numId w:val="25"/>
        </w:numPr>
        <w:overflowPunct w:val="0"/>
        <w:spacing w:line="240" w:lineRule="auto"/>
        <w:jc w:val="left"/>
        <w:rPr>
          <w:szCs w:val="24"/>
          <w:lang w:val="fr-BE"/>
        </w:rPr>
      </w:pPr>
      <w:r>
        <w:rPr>
          <w:lang w:val="fr-BE"/>
        </w:rPr>
        <w:t>Largeur : 2 modules de 17,5 mm</w:t>
      </w:r>
    </w:p>
    <w:p w14:paraId="15347A96"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 xml:space="preserve">Sauvegarde permanente des programmes </w:t>
      </w:r>
      <w:r>
        <w:rPr>
          <w:szCs w:val="24"/>
          <w:lang w:val="fr-BE"/>
        </w:rPr>
        <w:t>(mémoire EEPROM)</w:t>
      </w:r>
    </w:p>
    <w:p w14:paraId="194F9866" w14:textId="77777777" w:rsidR="000B338F" w:rsidRDefault="000B338F" w:rsidP="000B338F">
      <w:pPr>
        <w:numPr>
          <w:ilvl w:val="0"/>
          <w:numId w:val="25"/>
        </w:numPr>
        <w:overflowPunct w:val="0"/>
        <w:spacing w:line="240" w:lineRule="auto"/>
        <w:jc w:val="left"/>
        <w:rPr>
          <w:lang w:val="fr-BE"/>
        </w:rPr>
      </w:pPr>
      <w:r>
        <w:rPr>
          <w:lang w:val="fr-BE"/>
        </w:rPr>
        <w:t>Changement automatique heure d’été/hiver (débranchable)</w:t>
      </w:r>
    </w:p>
    <w:p w14:paraId="1D96349C" w14:textId="6A99DEFA" w:rsidR="000B338F" w:rsidRDefault="000B338F" w:rsidP="000B338F">
      <w:pPr>
        <w:numPr>
          <w:ilvl w:val="0"/>
          <w:numId w:val="25"/>
        </w:numPr>
        <w:overflowPunct w:val="0"/>
        <w:spacing w:line="240" w:lineRule="auto"/>
        <w:jc w:val="left"/>
        <w:rPr>
          <w:lang w:val="fr-BE"/>
        </w:rPr>
      </w:pPr>
      <w:r>
        <w:rPr>
          <w:lang w:val="fr-BE"/>
        </w:rPr>
        <w:t>Coordonnées du lieu</w:t>
      </w:r>
      <w:r w:rsidR="00240675">
        <w:rPr>
          <w:lang w:val="fr-BE"/>
        </w:rPr>
        <w:t xml:space="preserve"> </w:t>
      </w:r>
      <w:r>
        <w:rPr>
          <w:lang w:val="fr-BE"/>
        </w:rPr>
        <w:t>: Résolution 1° / 1‘ dans mode EXPERT</w:t>
      </w:r>
    </w:p>
    <w:p w14:paraId="266CF6F3" w14:textId="77777777" w:rsidR="000B338F" w:rsidRDefault="000B338F" w:rsidP="000B338F">
      <w:pPr>
        <w:numPr>
          <w:ilvl w:val="0"/>
          <w:numId w:val="25"/>
        </w:numPr>
        <w:overflowPunct w:val="0"/>
        <w:spacing w:line="240" w:lineRule="auto"/>
        <w:jc w:val="left"/>
        <w:rPr>
          <w:lang w:val="en-US"/>
        </w:rPr>
      </w:pPr>
      <w:proofErr w:type="spellStart"/>
      <w:r>
        <w:rPr>
          <w:lang w:val="en-US"/>
        </w:rPr>
        <w:t>Réglage</w:t>
      </w:r>
      <w:proofErr w:type="spellEnd"/>
      <w:r>
        <w:rPr>
          <w:lang w:val="en-US"/>
        </w:rPr>
        <w:t xml:space="preserve"> du </w:t>
      </w:r>
      <w:proofErr w:type="spellStart"/>
      <w:r>
        <w:rPr>
          <w:lang w:val="en-US"/>
        </w:rPr>
        <w:t>contraste</w:t>
      </w:r>
      <w:proofErr w:type="spellEnd"/>
      <w:r>
        <w:rPr>
          <w:lang w:val="en-US"/>
        </w:rPr>
        <w:t xml:space="preserve"> de </w:t>
      </w:r>
      <w:proofErr w:type="spellStart"/>
      <w:r>
        <w:rPr>
          <w:lang w:val="en-US"/>
        </w:rPr>
        <w:t>l’écran</w:t>
      </w:r>
      <w:proofErr w:type="spellEnd"/>
    </w:p>
    <w:p w14:paraId="3D4A9D8C" w14:textId="0516B8F0" w:rsidR="000B338F" w:rsidRPr="00EB6FA4" w:rsidRDefault="000B338F" w:rsidP="000B338F">
      <w:pPr>
        <w:numPr>
          <w:ilvl w:val="0"/>
          <w:numId w:val="25"/>
        </w:numPr>
        <w:overflowPunct w:val="0"/>
        <w:spacing w:line="240" w:lineRule="auto"/>
        <w:jc w:val="left"/>
        <w:rPr>
          <w:lang w:val="fr-BE"/>
        </w:rPr>
      </w:pPr>
      <w:r>
        <w:t>Fréquence de transmission</w:t>
      </w:r>
      <w:r w:rsidR="00EB6FA4">
        <w:t xml:space="preserve"> </w:t>
      </w:r>
      <w:r>
        <w:t>: 2400 MHz … 2483,5 MHz</w:t>
      </w:r>
    </w:p>
    <w:p w14:paraId="728AD275" w14:textId="2D67E05A" w:rsidR="000B338F" w:rsidRPr="00EB6FA4" w:rsidRDefault="000B338F" w:rsidP="000B338F">
      <w:pPr>
        <w:numPr>
          <w:ilvl w:val="0"/>
          <w:numId w:val="25"/>
        </w:numPr>
        <w:overflowPunct w:val="0"/>
        <w:spacing w:line="240" w:lineRule="auto"/>
        <w:jc w:val="left"/>
        <w:rPr>
          <w:lang w:val="fr-BE"/>
        </w:rPr>
      </w:pPr>
      <w:r>
        <w:t>Puissance de transmission max.</w:t>
      </w:r>
      <w:r w:rsidR="00EB6FA4">
        <w:t xml:space="preserve"> </w:t>
      </w:r>
      <w:r>
        <w:t>: 1,58 mW</w:t>
      </w:r>
    </w:p>
    <w:p w14:paraId="52B8C119" w14:textId="77777777" w:rsidR="000B338F" w:rsidRDefault="000B338F" w:rsidP="000B338F">
      <w:pPr>
        <w:numPr>
          <w:ilvl w:val="0"/>
          <w:numId w:val="25"/>
        </w:numPr>
        <w:overflowPunct w:val="0"/>
        <w:spacing w:line="240" w:lineRule="auto"/>
        <w:jc w:val="left"/>
        <w:rPr>
          <w:lang w:val="fr-BE"/>
        </w:rPr>
      </w:pPr>
      <w:r>
        <w:rPr>
          <w:lang w:val="fr-BE"/>
        </w:rPr>
        <w:t xml:space="preserve">Réserve de marche : 5 ans (pile </w:t>
      </w:r>
      <w:r>
        <w:rPr>
          <w:szCs w:val="24"/>
          <w:lang w:val="fr-BE"/>
        </w:rPr>
        <w:t>LiMnO2 – 3V CR2477 échangeables)</w:t>
      </w:r>
    </w:p>
    <w:p w14:paraId="14D4B9D2" w14:textId="77777777" w:rsidR="000B338F" w:rsidRDefault="000B338F" w:rsidP="000B338F">
      <w:pPr>
        <w:numPr>
          <w:ilvl w:val="0"/>
          <w:numId w:val="25"/>
        </w:numPr>
        <w:overflowPunct w:val="0"/>
        <w:spacing w:line="240" w:lineRule="auto"/>
        <w:jc w:val="left"/>
        <w:rPr>
          <w:szCs w:val="24"/>
        </w:rPr>
      </w:pPr>
      <w:r>
        <w:rPr>
          <w:szCs w:val="24"/>
        </w:rPr>
        <w:t>Degré de protection : IP20</w:t>
      </w:r>
    </w:p>
    <w:p w14:paraId="3FE969AE" w14:textId="77777777" w:rsidR="000B338F" w:rsidRDefault="000B338F" w:rsidP="000B338F">
      <w:pPr>
        <w:numPr>
          <w:ilvl w:val="0"/>
          <w:numId w:val="25"/>
        </w:numPr>
        <w:overflowPunct w:val="0"/>
        <w:spacing w:line="240" w:lineRule="auto"/>
        <w:jc w:val="left"/>
        <w:rPr>
          <w:szCs w:val="24"/>
          <w:lang w:val="fr-BE"/>
        </w:rPr>
      </w:pPr>
      <w:r>
        <w:rPr>
          <w:szCs w:val="24"/>
          <w:lang w:val="fr-BE"/>
        </w:rPr>
        <w:t>Température de fonctionnement : -20° à +55°C</w:t>
      </w:r>
    </w:p>
    <w:p w14:paraId="7888217B" w14:textId="77777777" w:rsidR="000B338F" w:rsidRDefault="000B338F" w:rsidP="000B338F">
      <w:pPr>
        <w:numPr>
          <w:ilvl w:val="0"/>
          <w:numId w:val="25"/>
        </w:numPr>
        <w:overflowPunct w:val="0"/>
        <w:spacing w:line="240" w:lineRule="auto"/>
        <w:jc w:val="left"/>
        <w:rPr>
          <w:szCs w:val="24"/>
          <w:lang w:val="fr-BE"/>
        </w:rPr>
      </w:pPr>
      <w:r>
        <w:rPr>
          <w:szCs w:val="24"/>
          <w:lang w:val="fr-BE"/>
        </w:rPr>
        <w:t>Capacité des bornes : 1,5 à 4 mm² (rigide) / 1,5 à 2,5 mm² (souple)</w:t>
      </w:r>
    </w:p>
    <w:p w14:paraId="197973C2" w14:textId="77777777" w:rsidR="000B338F" w:rsidRDefault="000B338F" w:rsidP="000B338F">
      <w:pPr>
        <w:numPr>
          <w:ilvl w:val="0"/>
          <w:numId w:val="25"/>
        </w:numPr>
        <w:overflowPunct w:val="0"/>
        <w:spacing w:line="240" w:lineRule="auto"/>
        <w:jc w:val="left"/>
        <w:rPr>
          <w:szCs w:val="24"/>
          <w:lang w:val="fr-BE"/>
        </w:rPr>
      </w:pPr>
      <w:r>
        <w:rPr>
          <w:szCs w:val="24"/>
          <w:lang w:val="fr-BE"/>
        </w:rPr>
        <w:t>Couple de serrage : max. 1,4 Nm</w:t>
      </w:r>
    </w:p>
    <w:p w14:paraId="635A878E" w14:textId="77777777" w:rsidR="000B338F" w:rsidRDefault="000B338F" w:rsidP="000B338F">
      <w:pPr>
        <w:numPr>
          <w:ilvl w:val="0"/>
          <w:numId w:val="25"/>
        </w:numPr>
        <w:overflowPunct w:val="0"/>
        <w:spacing w:line="240" w:lineRule="auto"/>
        <w:jc w:val="left"/>
        <w:rPr>
          <w:szCs w:val="24"/>
        </w:rPr>
      </w:pPr>
      <w:r>
        <w:rPr>
          <w:szCs w:val="24"/>
        </w:rPr>
        <w:t>Consommation : env. 1 W</w:t>
      </w:r>
    </w:p>
    <w:p w14:paraId="782AA52F" w14:textId="77777777" w:rsidR="007E5AC1" w:rsidRPr="007E5AC1" w:rsidRDefault="007E5AC1" w:rsidP="007E5AC1">
      <w:pPr>
        <w:rPr>
          <w:lang w:val="fr-BE"/>
        </w:rPr>
      </w:pPr>
    </w:p>
    <w:p w14:paraId="20C0A4A3" w14:textId="77777777" w:rsidR="00245C08" w:rsidRPr="00245C08" w:rsidRDefault="00245C08" w:rsidP="004835EE">
      <w:pPr>
        <w:rPr>
          <w:lang w:val="fr-BE"/>
        </w:rPr>
      </w:pPr>
    </w:p>
    <w:p w14:paraId="4E06C107" w14:textId="77777777" w:rsidR="004835EE" w:rsidRPr="004835EE" w:rsidRDefault="004835EE" w:rsidP="004835EE">
      <w:pPr>
        <w:rPr>
          <w:lang w:val="fr-FR"/>
        </w:rPr>
      </w:pPr>
    </w:p>
    <w:sectPr w:rsidR="004835EE" w:rsidRPr="004835EE" w:rsidSect="00ED6C45">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3859B" w14:textId="77777777" w:rsidR="00AB5418" w:rsidRDefault="00AB5418" w:rsidP="00ED6C45">
      <w:r>
        <w:separator/>
      </w:r>
    </w:p>
  </w:endnote>
  <w:endnote w:type="continuationSeparator" w:id="0">
    <w:p w14:paraId="6759C8A6" w14:textId="77777777" w:rsidR="00AB5418" w:rsidRDefault="00AB5418"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193A" w14:textId="77777777" w:rsidR="00B327F3" w:rsidRDefault="00B327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61D3B65F" w:rsidR="00423B83" w:rsidRPr="00D02044" w:rsidRDefault="00EB6AE6" w:rsidP="00D00F7F">
    <w:pPr>
      <w:pStyle w:val="Voettekst"/>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w:t>
    </w:r>
    <w:r w:rsidR="00B327F3">
      <w:rPr>
        <w:sz w:val="20"/>
        <w:szCs w:val="20"/>
        <w:lang w:val="fr-BE"/>
      </w:rPr>
      <w:t>7</w:t>
    </w:r>
    <w:r w:rsidR="0004288F">
      <w:rPr>
        <w:sz w:val="20"/>
        <w:szCs w:val="20"/>
        <w:lang w:val="fr-BE"/>
      </w:rPr>
      <w:t>2</w:t>
    </w:r>
    <w:r w:rsidR="009E6210">
      <w:rPr>
        <w:sz w:val="20"/>
        <w:szCs w:val="20"/>
        <w:lang w:val="fr-BE"/>
      </w:rPr>
      <w:t>5</w:t>
    </w:r>
    <w:r w:rsidR="001E4F76" w:rsidRPr="00D02044">
      <w:rPr>
        <w:sz w:val="20"/>
        <w:szCs w:val="20"/>
        <w:lang w:val="fr-BE"/>
      </w:rPr>
      <w:tab/>
    </w:r>
    <w:bookmarkStart w:id="0" w:name="_GoBack"/>
    <w:bookmarkEnd w:id="0"/>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5D4E" w14:textId="77777777" w:rsidR="00B327F3" w:rsidRDefault="00B327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F9A81" w14:textId="77777777" w:rsidR="00AB5418" w:rsidRDefault="00AB5418" w:rsidP="00ED6C45">
      <w:r>
        <w:separator/>
      </w:r>
    </w:p>
  </w:footnote>
  <w:footnote w:type="continuationSeparator" w:id="0">
    <w:p w14:paraId="051A66EE" w14:textId="77777777" w:rsidR="00AB5418" w:rsidRDefault="00AB5418"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790C" w14:textId="77777777" w:rsidR="00B327F3" w:rsidRDefault="00B327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Koptekst"/>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1913"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Koptekst"/>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A09D" w14:textId="77777777" w:rsidR="00B327F3" w:rsidRDefault="00B327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2"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0040FA"/>
    <w:multiLevelType w:val="hybridMultilevel"/>
    <w:tmpl w:val="A95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BAE5A43"/>
    <w:multiLevelType w:val="multilevel"/>
    <w:tmpl w:val="785C05B8"/>
    <w:lvl w:ilvl="0">
      <w:start w:val="1"/>
      <w:numFmt w:val="decimal"/>
      <w:pStyle w:val="Kop1"/>
      <w:lvlText w:val="%1."/>
      <w:lvlJc w:val="left"/>
      <w:pPr>
        <w:ind w:left="720" w:hanging="360"/>
      </w:pPr>
      <w:rPr>
        <w:rFonts w:ascii="Arial" w:hAnsi="Arial" w:cs="Arial" w:hint="default"/>
        <w:b/>
        <w:sz w:val="32"/>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096DF2"/>
    <w:multiLevelType w:val="hybridMultilevel"/>
    <w:tmpl w:val="73C6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5"/>
  </w:num>
  <w:num w:numId="4">
    <w:abstractNumId w:val="9"/>
  </w:num>
  <w:num w:numId="5">
    <w:abstractNumId w:val="10"/>
  </w:num>
  <w:num w:numId="6">
    <w:abstractNumId w:val="5"/>
  </w:num>
  <w:num w:numId="7">
    <w:abstractNumId w:val="12"/>
  </w:num>
  <w:num w:numId="8">
    <w:abstractNumId w:val="1"/>
  </w:num>
  <w:num w:numId="9">
    <w:abstractNumId w:val="4"/>
  </w:num>
  <w:num w:numId="10">
    <w:abstractNumId w:val="16"/>
  </w:num>
  <w:num w:numId="11">
    <w:abstractNumId w:val="20"/>
  </w:num>
  <w:num w:numId="12">
    <w:abstractNumId w:val="11"/>
  </w:num>
  <w:num w:numId="13">
    <w:abstractNumId w:val="18"/>
  </w:num>
  <w:num w:numId="14">
    <w:abstractNumId w:val="15"/>
  </w:num>
  <w:num w:numId="15">
    <w:abstractNumId w:val="7"/>
  </w:num>
  <w:num w:numId="16">
    <w:abstractNumId w:val="2"/>
  </w:num>
  <w:num w:numId="17">
    <w:abstractNumId w:val="21"/>
  </w:num>
  <w:num w:numId="18">
    <w:abstractNumId w:val="13"/>
  </w:num>
  <w:num w:numId="19">
    <w:abstractNumId w:val="0"/>
  </w:num>
  <w:num w:numId="20">
    <w:abstractNumId w:val="23"/>
  </w:num>
  <w:num w:numId="21">
    <w:abstractNumId w:val="6"/>
  </w:num>
  <w:num w:numId="22">
    <w:abstractNumId w:val="6"/>
  </w:num>
  <w:num w:numId="23">
    <w:abstractNumId w:val="19"/>
  </w:num>
  <w:num w:numId="24">
    <w:abstractNumId w:val="8"/>
  </w:num>
  <w:num w:numId="25">
    <w:abstractNumId w:val="24"/>
  </w:num>
  <w:num w:numId="26">
    <w:abstractNumId w:val="22"/>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94D93"/>
    <w:rsid w:val="000B338F"/>
    <w:rsid w:val="000B45E4"/>
    <w:rsid w:val="000D5537"/>
    <w:rsid w:val="000F79F5"/>
    <w:rsid w:val="00115793"/>
    <w:rsid w:val="00123128"/>
    <w:rsid w:val="0013404C"/>
    <w:rsid w:val="00180F9D"/>
    <w:rsid w:val="001959D1"/>
    <w:rsid w:val="001D4C75"/>
    <w:rsid w:val="001E4F76"/>
    <w:rsid w:val="00205306"/>
    <w:rsid w:val="002139A1"/>
    <w:rsid w:val="00214C80"/>
    <w:rsid w:val="00221365"/>
    <w:rsid w:val="00222459"/>
    <w:rsid w:val="00231C76"/>
    <w:rsid w:val="00240675"/>
    <w:rsid w:val="002419A5"/>
    <w:rsid w:val="00245C08"/>
    <w:rsid w:val="00253772"/>
    <w:rsid w:val="00273BC6"/>
    <w:rsid w:val="00281B98"/>
    <w:rsid w:val="002A77FF"/>
    <w:rsid w:val="002B36A6"/>
    <w:rsid w:val="002B63EA"/>
    <w:rsid w:val="002C0B71"/>
    <w:rsid w:val="002F6C09"/>
    <w:rsid w:val="00301B0A"/>
    <w:rsid w:val="003208CB"/>
    <w:rsid w:val="003212AF"/>
    <w:rsid w:val="00324936"/>
    <w:rsid w:val="003500BD"/>
    <w:rsid w:val="003916D3"/>
    <w:rsid w:val="003C0B4D"/>
    <w:rsid w:val="00407A09"/>
    <w:rsid w:val="00417C82"/>
    <w:rsid w:val="00423B83"/>
    <w:rsid w:val="004256A4"/>
    <w:rsid w:val="004726DB"/>
    <w:rsid w:val="00473090"/>
    <w:rsid w:val="004835EE"/>
    <w:rsid w:val="00486608"/>
    <w:rsid w:val="00496DFB"/>
    <w:rsid w:val="004F608B"/>
    <w:rsid w:val="005214B0"/>
    <w:rsid w:val="00526748"/>
    <w:rsid w:val="00550322"/>
    <w:rsid w:val="00561D4D"/>
    <w:rsid w:val="005A6D07"/>
    <w:rsid w:val="005B102C"/>
    <w:rsid w:val="005F5FF2"/>
    <w:rsid w:val="00615992"/>
    <w:rsid w:val="00635236"/>
    <w:rsid w:val="006668B6"/>
    <w:rsid w:val="006734D1"/>
    <w:rsid w:val="00682779"/>
    <w:rsid w:val="006956DB"/>
    <w:rsid w:val="006D790E"/>
    <w:rsid w:val="006E5E84"/>
    <w:rsid w:val="006F0273"/>
    <w:rsid w:val="006F1024"/>
    <w:rsid w:val="00704A63"/>
    <w:rsid w:val="0070703A"/>
    <w:rsid w:val="007401CD"/>
    <w:rsid w:val="00747E57"/>
    <w:rsid w:val="0075144E"/>
    <w:rsid w:val="00751949"/>
    <w:rsid w:val="00766A73"/>
    <w:rsid w:val="00773479"/>
    <w:rsid w:val="007E5AC1"/>
    <w:rsid w:val="007F4DBB"/>
    <w:rsid w:val="00801ABD"/>
    <w:rsid w:val="00821D2C"/>
    <w:rsid w:val="00842FEF"/>
    <w:rsid w:val="008B1C88"/>
    <w:rsid w:val="008F023F"/>
    <w:rsid w:val="009977E2"/>
    <w:rsid w:val="009A3E3E"/>
    <w:rsid w:val="009E6210"/>
    <w:rsid w:val="00A168F6"/>
    <w:rsid w:val="00A86CE9"/>
    <w:rsid w:val="00A94335"/>
    <w:rsid w:val="00AB5418"/>
    <w:rsid w:val="00AD077C"/>
    <w:rsid w:val="00B029AA"/>
    <w:rsid w:val="00B12C6B"/>
    <w:rsid w:val="00B327F3"/>
    <w:rsid w:val="00B32ED7"/>
    <w:rsid w:val="00B57585"/>
    <w:rsid w:val="00BC40BA"/>
    <w:rsid w:val="00BD14D8"/>
    <w:rsid w:val="00BF6ECA"/>
    <w:rsid w:val="00C25BA6"/>
    <w:rsid w:val="00C35182"/>
    <w:rsid w:val="00C752C8"/>
    <w:rsid w:val="00CD22B8"/>
    <w:rsid w:val="00D00F7F"/>
    <w:rsid w:val="00D02044"/>
    <w:rsid w:val="00D439FA"/>
    <w:rsid w:val="00D4522E"/>
    <w:rsid w:val="00D60308"/>
    <w:rsid w:val="00D83565"/>
    <w:rsid w:val="00DA5FB0"/>
    <w:rsid w:val="00DC36C6"/>
    <w:rsid w:val="00DD10A0"/>
    <w:rsid w:val="00DD2ED6"/>
    <w:rsid w:val="00E32C87"/>
    <w:rsid w:val="00E81E3E"/>
    <w:rsid w:val="00E84754"/>
    <w:rsid w:val="00EB6AE6"/>
    <w:rsid w:val="00EB6FA4"/>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C45"/>
    <w:pPr>
      <w:autoSpaceDE w:val="0"/>
      <w:autoSpaceDN w:val="0"/>
      <w:adjustRightInd w:val="0"/>
      <w:spacing w:after="0"/>
      <w:jc w:val="both"/>
    </w:pPr>
    <w:rPr>
      <w:rFonts w:ascii="Arial" w:hAnsi="Arial" w:cs="Arial"/>
      <w:color w:val="000000"/>
      <w:lang w:val="nl-BE"/>
    </w:rPr>
  </w:style>
  <w:style w:type="paragraph" w:styleId="Kop1">
    <w:name w:val="heading 1"/>
    <w:basedOn w:val="Standaard"/>
    <w:next w:val="Standaard"/>
    <w:link w:val="Kop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Kop2">
    <w:name w:val="heading 2"/>
    <w:basedOn w:val="Standaard"/>
    <w:next w:val="Standaard"/>
    <w:link w:val="Kop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Kop3">
    <w:name w:val="heading 3"/>
    <w:basedOn w:val="Standaard"/>
    <w:next w:val="Standaard"/>
    <w:link w:val="Kop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Kop4">
    <w:name w:val="heading 4"/>
    <w:basedOn w:val="Standaard"/>
    <w:next w:val="Standaard"/>
    <w:link w:val="Kop4Char"/>
    <w:uiPriority w:val="9"/>
    <w:unhideWhenUsed/>
    <w:qFormat/>
    <w:rsid w:val="00D60308"/>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B63EA"/>
    <w:pPr>
      <w:tabs>
        <w:tab w:val="center" w:pos="4536"/>
        <w:tab w:val="right" w:pos="9072"/>
      </w:tabs>
      <w:spacing w:line="240" w:lineRule="auto"/>
    </w:pPr>
  </w:style>
  <w:style w:type="character" w:customStyle="1" w:styleId="KoptekstChar">
    <w:name w:val="Koptekst Char"/>
    <w:basedOn w:val="Standaardalinea-lettertype"/>
    <w:link w:val="Koptekst"/>
    <w:rsid w:val="002B63EA"/>
  </w:style>
  <w:style w:type="paragraph" w:styleId="Voettekst">
    <w:name w:val="footer"/>
    <w:basedOn w:val="Standaard"/>
    <w:link w:val="VoettekstChar"/>
    <w:uiPriority w:val="99"/>
    <w:unhideWhenUsed/>
    <w:rsid w:val="002B6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63EA"/>
  </w:style>
  <w:style w:type="paragraph" w:styleId="Lijstalinea">
    <w:name w:val="List Paragraph"/>
    <w:basedOn w:val="Standaard"/>
    <w:uiPriority w:val="34"/>
    <w:qFormat/>
    <w:rsid w:val="00ED6C45"/>
    <w:pPr>
      <w:ind w:left="720"/>
      <w:contextualSpacing/>
    </w:pPr>
  </w:style>
  <w:style w:type="character" w:customStyle="1" w:styleId="Kop1Char">
    <w:name w:val="Kop 1 Char"/>
    <w:basedOn w:val="Standaardalinea-lettertype"/>
    <w:link w:val="Kop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elraster">
    <w:name w:val="Table Grid"/>
    <w:basedOn w:val="Standaardtabe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CD22B8"/>
    <w:rPr>
      <w:rFonts w:ascii="Arial" w:eastAsiaTheme="majorEastAsia" w:hAnsi="Arial" w:cs="Arial"/>
      <w:b/>
      <w:sz w:val="28"/>
      <w:szCs w:val="28"/>
    </w:rPr>
  </w:style>
  <w:style w:type="character" w:customStyle="1" w:styleId="Kop3Char">
    <w:name w:val="Kop 3 Char"/>
    <w:basedOn w:val="Standaardalinea-lettertype"/>
    <w:link w:val="Kop3"/>
    <w:uiPriority w:val="9"/>
    <w:rsid w:val="00D60308"/>
    <w:rPr>
      <w:rFonts w:ascii="Arial" w:eastAsiaTheme="majorEastAsia" w:hAnsi="Arial" w:cs="Arial"/>
      <w:b/>
      <w:sz w:val="24"/>
      <w:szCs w:val="24"/>
    </w:rPr>
  </w:style>
  <w:style w:type="character" w:customStyle="1" w:styleId="Kop4Char">
    <w:name w:val="Kop 4 Char"/>
    <w:basedOn w:val="Standaardalinea-lettertype"/>
    <w:link w:val="Kop4"/>
    <w:uiPriority w:val="9"/>
    <w:rsid w:val="00D60308"/>
    <w:rPr>
      <w:rFonts w:ascii="Arial" w:hAnsi="Arial" w:cs="Arial"/>
      <w:b/>
      <w:color w:val="000000"/>
      <w:lang w:val="nl-BE"/>
    </w:rPr>
  </w:style>
  <w:style w:type="paragraph" w:styleId="Ballontekst">
    <w:name w:val="Balloon Text"/>
    <w:basedOn w:val="Standaard"/>
    <w:link w:val="BallontekstChar"/>
    <w:uiPriority w:val="99"/>
    <w:semiHidden/>
    <w:unhideWhenUsed/>
    <w:rsid w:val="00D603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308"/>
    <w:rPr>
      <w:rFonts w:ascii="Segoe UI" w:hAnsi="Segoe UI" w:cs="Segoe UI"/>
      <w:color w:val="000000"/>
      <w:sz w:val="18"/>
      <w:szCs w:val="18"/>
      <w:lang w:val="nl-BE"/>
    </w:rPr>
  </w:style>
  <w:style w:type="character" w:styleId="Subtielebenadrukking">
    <w:name w:val="Subtle Emphasis"/>
    <w:basedOn w:val="Standaardalinea-lettertype"/>
    <w:uiPriority w:val="19"/>
    <w:qFormat/>
    <w:rsid w:val="004726DB"/>
    <w:rPr>
      <w:i/>
      <w:iCs/>
      <w:color w:val="404040" w:themeColor="text1" w:themeTint="BF"/>
    </w:rPr>
  </w:style>
  <w:style w:type="character" w:styleId="Nadruk">
    <w:name w:val="Emphasis"/>
    <w:qFormat/>
    <w:rsid w:val="00180F9D"/>
    <w:rPr>
      <w:rFonts w:ascii="Arial" w:eastAsia="Arial" w:hAnsi="Arial" w:cs="Arial"/>
      <w:i/>
      <w:lang w:val="nl-BE"/>
    </w:rPr>
  </w:style>
  <w:style w:type="character" w:styleId="Zwaar">
    <w:name w:val="Strong"/>
    <w:basedOn w:val="Standaardalinea-lettertype"/>
    <w:qFormat/>
    <w:rsid w:val="005F5FF2"/>
    <w:rPr>
      <w:bCs/>
      <w:sz w:val="24"/>
      <w:szCs w:val="24"/>
    </w:rPr>
  </w:style>
  <w:style w:type="paragraph" w:styleId="Plattetekst2">
    <w:name w:val="Body Text 2"/>
    <w:basedOn w:val="Standaard"/>
    <w:link w:val="Platteteks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Plattetekst2Char">
    <w:name w:val="Platte tekst 2 Char"/>
    <w:basedOn w:val="Standaardalinea-lettertype"/>
    <w:link w:val="Platteteks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7FD92-077A-412A-9221-D8D774C57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1f145-867c-42be-96da-6383c36af489"/>
    <ds:schemaRef ds:uri="f3f2bbd3-075c-407e-9815-a13212f72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Noes BOERA</cp:lastModifiedBy>
  <cp:revision>10</cp:revision>
  <dcterms:created xsi:type="dcterms:W3CDTF">2020-10-09T08:52:00Z</dcterms:created>
  <dcterms:modified xsi:type="dcterms:W3CDTF">2020-12-23T15:47:00Z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