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F3146" w14:textId="2601C62B" w:rsidR="00BC40BA" w:rsidRPr="001E4F76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DF5FEEC" wp14:editId="2141666C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30B41" id="Papier 2" o:spid="_x0000_s1026" editas="canvas" style="position:absolute;margin-left:-44.6pt;margin-top:-28.5pt;width:527.7pt;height:76.5pt;z-index:-251657216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proofErr w:type="spellStart"/>
      <w:r w:rsidR="002419A5">
        <w:rPr>
          <w:b/>
          <w:sz w:val="32"/>
          <w:szCs w:val="32"/>
          <w:lang w:val="en-US"/>
        </w:rPr>
        <w:t>Keor</w:t>
      </w:r>
      <w:proofErr w:type="spellEnd"/>
      <w:r w:rsidR="002419A5">
        <w:rPr>
          <w:b/>
          <w:sz w:val="32"/>
          <w:szCs w:val="32"/>
          <w:lang w:val="en-US"/>
        </w:rPr>
        <w:t xml:space="preserve"> </w:t>
      </w:r>
      <w:r w:rsidR="00E441BC">
        <w:rPr>
          <w:b/>
          <w:sz w:val="32"/>
          <w:szCs w:val="32"/>
          <w:lang w:val="en-US"/>
        </w:rPr>
        <w:t>DC</w:t>
      </w:r>
      <w:r w:rsidR="00ED6C45">
        <w:rPr>
          <w:b/>
          <w:sz w:val="32"/>
          <w:szCs w:val="32"/>
          <w:lang w:val="en-US"/>
        </w:rPr>
        <w:br/>
      </w:r>
      <w:r w:rsidR="001E4F76" w:rsidRPr="001E4F76">
        <w:rPr>
          <w:b/>
          <w:sz w:val="28"/>
          <w:szCs w:val="28"/>
          <w:lang w:val="en-US"/>
        </w:rPr>
        <w:t>Uninterr</w:t>
      </w:r>
      <w:r w:rsidR="001E4F76">
        <w:rPr>
          <w:b/>
          <w:sz w:val="28"/>
          <w:szCs w:val="28"/>
          <w:lang w:val="en-US"/>
        </w:rPr>
        <w:t>upti</w:t>
      </w:r>
      <w:r w:rsidR="001E4F76" w:rsidRPr="001E4F76">
        <w:rPr>
          <w:b/>
          <w:sz w:val="28"/>
          <w:szCs w:val="28"/>
          <w:lang w:val="en-US"/>
        </w:rPr>
        <w:t>ble Power Supply (UPS</w:t>
      </w:r>
      <w:r w:rsidR="00E441BC">
        <w:rPr>
          <w:b/>
          <w:sz w:val="28"/>
          <w:szCs w:val="28"/>
          <w:lang w:val="en-US"/>
        </w:rPr>
        <w:t>/ASI</w:t>
      </w:r>
      <w:r w:rsidR="001E4F76" w:rsidRPr="001E4F76">
        <w:rPr>
          <w:b/>
          <w:sz w:val="28"/>
          <w:szCs w:val="28"/>
          <w:lang w:val="en-US"/>
        </w:rPr>
        <w:t>)</w:t>
      </w:r>
    </w:p>
    <w:p w14:paraId="7BC20B3D" w14:textId="77777777" w:rsidR="00ED6C45" w:rsidRPr="001E4F76" w:rsidRDefault="00ED6C45" w:rsidP="00ED6C45">
      <w:pPr>
        <w:rPr>
          <w:lang w:val="en-US"/>
        </w:rPr>
      </w:pPr>
    </w:p>
    <w:p w14:paraId="5E3627EE" w14:textId="2CEF6B66" w:rsidR="00AD077C" w:rsidRPr="00E441BC" w:rsidRDefault="00AD077C" w:rsidP="00AD077C">
      <w:pPr>
        <w:pStyle w:val="Heading1"/>
        <w:rPr>
          <w:color w:val="auto"/>
          <w:sz w:val="28"/>
          <w:szCs w:val="28"/>
          <w:lang w:val="fr-BE"/>
        </w:rPr>
      </w:pPr>
      <w:r w:rsidRPr="00E441BC">
        <w:rPr>
          <w:lang w:val="fr-BE"/>
        </w:rPr>
        <w:t>UPS triphasé statique</w:t>
      </w:r>
    </w:p>
    <w:p w14:paraId="5EA6D091" w14:textId="19D1969F" w:rsidR="00AD077C" w:rsidRPr="00E441BC" w:rsidRDefault="00AD077C" w:rsidP="00AD077C">
      <w:pPr>
        <w:pStyle w:val="Heading2"/>
        <w:rPr>
          <w:sz w:val="24"/>
          <w:szCs w:val="24"/>
          <w:lang w:val="fr-BE"/>
        </w:rPr>
      </w:pPr>
      <w:r w:rsidRPr="00AD077C">
        <w:t>25</w:t>
      </w:r>
      <w:r w:rsidR="00E441BC">
        <w:t xml:space="preserve"> VA – autonomie de 30 min. (à 50% de la charge)</w:t>
      </w:r>
    </w:p>
    <w:p w14:paraId="409C3539" w14:textId="77777777" w:rsidR="001E4F76" w:rsidRDefault="00AD077C" w:rsidP="00AD077C">
      <w:pPr>
        <w:pStyle w:val="Heading3"/>
      </w:pPr>
      <w:r>
        <w:t>Description</w:t>
      </w:r>
    </w:p>
    <w:p w14:paraId="37DF2BC7" w14:textId="77777777" w:rsidR="00F55AE0" w:rsidRDefault="00F55AE0" w:rsidP="00F55AE0">
      <w:pPr>
        <w:rPr>
          <w:highlight w:val="yellow"/>
          <w:lang w:val="fr-BE"/>
        </w:rPr>
      </w:pPr>
      <w:r>
        <w:rPr>
          <w:lang w:val="fr-BE"/>
        </w:rPr>
        <w:t xml:space="preserve">L'UPS ou </w:t>
      </w:r>
      <w:proofErr w:type="spellStart"/>
      <w:r>
        <w:rPr>
          <w:lang w:val="fr-BE"/>
        </w:rPr>
        <w:t>Uninterruptible</w:t>
      </w:r>
      <w:proofErr w:type="spellEnd"/>
      <w:r>
        <w:rPr>
          <w:lang w:val="fr-BE"/>
        </w:rPr>
        <w:t xml:space="preserve"> Power </w:t>
      </w:r>
      <w:proofErr w:type="spellStart"/>
      <w:r>
        <w:rPr>
          <w:lang w:val="fr-BE"/>
        </w:rPr>
        <w:t>Supply</w:t>
      </w:r>
      <w:proofErr w:type="spellEnd"/>
      <w:r>
        <w:rPr>
          <w:lang w:val="fr-BE"/>
        </w:rPr>
        <w:t xml:space="preserve"> veille à ce que l'appareillage électrique soit protégé contre les pannes de courant usuelles. L’UPS délivre jusqu’à 25 W que ce soit en fonctionnement sur réseau ou sur batterie. Legrand </w:t>
      </w:r>
      <w:proofErr w:type="spellStart"/>
      <w:r>
        <w:rPr>
          <w:lang w:val="fr-BE"/>
        </w:rPr>
        <w:t>Keor</w:t>
      </w:r>
      <w:proofErr w:type="spellEnd"/>
      <w:r>
        <w:rPr>
          <w:lang w:val="fr-BE"/>
        </w:rPr>
        <w:t xml:space="preserve"> DC est conçue pour alimenter les récepteurs en tension continu (DC) tels que : router, modem, switch, camera de sécurité et téléphone sans fil ou </w:t>
      </w:r>
      <w:proofErr w:type="spellStart"/>
      <w:r>
        <w:rPr>
          <w:lang w:val="fr-BE"/>
        </w:rPr>
        <w:t>VoIP</w:t>
      </w:r>
      <w:proofErr w:type="spellEnd"/>
      <w:r>
        <w:rPr>
          <w:lang w:val="fr-BE"/>
        </w:rPr>
        <w:t>…</w:t>
      </w:r>
      <w:proofErr w:type="spellStart"/>
      <w:r>
        <w:rPr>
          <w:lang w:val="fr-BE"/>
        </w:rPr>
        <w:t>etc</w:t>
      </w:r>
      <w:proofErr w:type="spellEnd"/>
    </w:p>
    <w:p w14:paraId="3E06EF65" w14:textId="77777777" w:rsidR="001E4F76" w:rsidRPr="00F55AE0" w:rsidRDefault="001E4F76" w:rsidP="001E4F76">
      <w:pPr>
        <w:pStyle w:val="ListParagraph"/>
        <w:rPr>
          <w:highlight w:val="yellow"/>
          <w:lang w:val="fr-BE"/>
        </w:rPr>
      </w:pPr>
    </w:p>
    <w:p w14:paraId="2B1AD5C0" w14:textId="77777777" w:rsidR="001E4F76" w:rsidRDefault="00AD077C" w:rsidP="001E4F76">
      <w:pPr>
        <w:pStyle w:val="Heading3"/>
      </w:pPr>
      <w:proofErr w:type="spellStart"/>
      <w:r>
        <w:t>Normes</w:t>
      </w:r>
      <w:proofErr w:type="spellEnd"/>
      <w:r>
        <w:t xml:space="preserve"> et directives</w:t>
      </w:r>
    </w:p>
    <w:p w14:paraId="340C2CAD" w14:textId="77777777" w:rsidR="00C273D8" w:rsidRDefault="00C273D8" w:rsidP="00C273D8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>
        <w:rPr>
          <w:lang w:val="en-US"/>
        </w:rPr>
        <w:t>Norme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produit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EN 62040-1</w:t>
      </w:r>
    </w:p>
    <w:p w14:paraId="521AB0A1" w14:textId="77777777" w:rsidR="00C273D8" w:rsidRDefault="00C273D8" w:rsidP="00C273D8">
      <w:pPr>
        <w:pStyle w:val="ListParagraph"/>
        <w:numPr>
          <w:ilvl w:val="0"/>
          <w:numId w:val="14"/>
        </w:numPr>
        <w:rPr>
          <w:lang w:val="en-US"/>
        </w:rPr>
      </w:pPr>
      <w:proofErr w:type="spellStart"/>
      <w:r>
        <w:rPr>
          <w:lang w:val="en-US"/>
        </w:rPr>
        <w:t>Marquage</w:t>
      </w:r>
      <w:proofErr w:type="spellEnd"/>
      <w:r>
        <w:rPr>
          <w:lang w:val="en-US"/>
        </w:rPr>
        <w:t xml:space="preserve"> CE</w:t>
      </w:r>
    </w:p>
    <w:p w14:paraId="43721959" w14:textId="77777777" w:rsidR="001E4F76" w:rsidRPr="00AD077C" w:rsidRDefault="001E4F76" w:rsidP="00AD077C">
      <w:pPr>
        <w:rPr>
          <w:lang w:val="en-US"/>
        </w:rPr>
      </w:pPr>
    </w:p>
    <w:p w14:paraId="0B433C2F" w14:textId="77777777" w:rsidR="001E4F76" w:rsidRDefault="001E4F76" w:rsidP="001E4F76">
      <w:pPr>
        <w:pStyle w:val="Heading3"/>
      </w:pPr>
      <w:r>
        <w:t>Architectu</w:t>
      </w:r>
      <w:r w:rsidR="00E81E3E">
        <w:t xml:space="preserve">re de </w:t>
      </w:r>
      <w:proofErr w:type="spellStart"/>
      <w:r w:rsidR="00E81E3E">
        <w:t>l’UPS</w:t>
      </w:r>
      <w:proofErr w:type="spellEnd"/>
    </w:p>
    <w:p w14:paraId="0519D47E" w14:textId="77777777" w:rsidR="008E7497" w:rsidRDefault="008E7497" w:rsidP="008E7497">
      <w:pPr>
        <w:pStyle w:val="NoSpacing"/>
        <w:rPr>
          <w:lang w:val="fr-BE"/>
        </w:rPr>
      </w:pPr>
      <w:r>
        <w:rPr>
          <w:lang w:val="fr-BE"/>
        </w:rPr>
        <w:t>L'UPS a une architecture poste de bureau et est constitué des éléments suivants :</w:t>
      </w:r>
    </w:p>
    <w:p w14:paraId="4AF989BD" w14:textId="77777777" w:rsidR="008E7497" w:rsidRDefault="008E7497" w:rsidP="008E7497">
      <w:pPr>
        <w:pStyle w:val="NoSpacing"/>
        <w:numPr>
          <w:ilvl w:val="0"/>
          <w:numId w:val="15"/>
        </w:numPr>
        <w:rPr>
          <w:lang w:val="fr-BE"/>
        </w:rPr>
      </w:pPr>
      <w:r>
        <w:rPr>
          <w:lang w:val="fr-BE"/>
        </w:rPr>
        <w:t xml:space="preserve">1 entrée IEC C13 pour le câble d’alimentation (livré) équipé d’une fiche 2P+T pour raccordement au réseau. </w:t>
      </w:r>
    </w:p>
    <w:p w14:paraId="6225F8B1" w14:textId="77777777" w:rsidR="008E7497" w:rsidRDefault="008E7497" w:rsidP="008E7497">
      <w:pPr>
        <w:pStyle w:val="NoSpacing"/>
        <w:numPr>
          <w:ilvl w:val="0"/>
          <w:numId w:val="15"/>
        </w:numPr>
        <w:rPr>
          <w:lang w:val="fr-BE"/>
        </w:rPr>
      </w:pPr>
      <w:r>
        <w:rPr>
          <w:lang w:val="fr-BE"/>
        </w:rPr>
        <w:t>Un cordon de sortie qui, au bout, peut être équipé d’un des 4 connecteurs livrés avec le cordon en fonction des consommateurs à alimenter.</w:t>
      </w:r>
    </w:p>
    <w:p w14:paraId="65C280C1" w14:textId="77777777" w:rsidR="008E7497" w:rsidRDefault="008E7497" w:rsidP="008E7497">
      <w:pPr>
        <w:pStyle w:val="NoSpacing"/>
        <w:numPr>
          <w:ilvl w:val="1"/>
          <w:numId w:val="15"/>
        </w:numPr>
        <w:rPr>
          <w:lang w:val="fr-BE"/>
        </w:rPr>
      </w:pPr>
      <w:r>
        <w:rPr>
          <w:lang w:val="fr-BE"/>
        </w:rPr>
        <w:t xml:space="preserve">Connecteurs : Diam. </w:t>
      </w:r>
      <w:proofErr w:type="gramStart"/>
      <w:r>
        <w:rPr>
          <w:lang w:val="fr-BE"/>
        </w:rPr>
        <w:t>de</w:t>
      </w:r>
      <w:proofErr w:type="gramEnd"/>
      <w:r>
        <w:rPr>
          <w:lang w:val="fr-BE"/>
        </w:rPr>
        <w:t xml:space="preserve"> sortie*Diam. </w:t>
      </w:r>
      <w:proofErr w:type="gramStart"/>
      <w:r>
        <w:rPr>
          <w:lang w:val="fr-BE"/>
        </w:rPr>
        <w:t>d’entrée</w:t>
      </w:r>
      <w:proofErr w:type="gramEnd"/>
      <w:r>
        <w:rPr>
          <w:lang w:val="fr-BE"/>
        </w:rPr>
        <w:t xml:space="preserve"> (mm): 5,5*2,1 – 4,75*1,7 – 3,5*1,35 - 5*2,5</w:t>
      </w:r>
    </w:p>
    <w:p w14:paraId="71D25FE0" w14:textId="77777777" w:rsidR="008E7497" w:rsidRDefault="008E7497" w:rsidP="008E7497">
      <w:pPr>
        <w:pStyle w:val="NoSpacing"/>
        <w:numPr>
          <w:ilvl w:val="0"/>
          <w:numId w:val="15"/>
        </w:numPr>
        <w:rPr>
          <w:lang w:val="fr-BE"/>
        </w:rPr>
      </w:pPr>
      <w:r>
        <w:rPr>
          <w:lang w:val="fr-BE"/>
        </w:rPr>
        <w:t>La tension de sortie de l’UPS peut facilement être ajustée via le bouton d’alimentation : 9 – 12 – 15 – 19Vdc en fonction de l’équipement à alimenter.</w:t>
      </w:r>
    </w:p>
    <w:p w14:paraId="2EB50691" w14:textId="37D8C62D" w:rsidR="008E7497" w:rsidRDefault="008E7497" w:rsidP="008E7497">
      <w:pPr>
        <w:pStyle w:val="NoSpacing"/>
        <w:numPr>
          <w:ilvl w:val="0"/>
          <w:numId w:val="15"/>
        </w:numPr>
        <w:rPr>
          <w:lang w:val="fr-BE"/>
        </w:rPr>
      </w:pPr>
      <w:r>
        <w:rPr>
          <w:lang w:val="fr-BE"/>
        </w:rPr>
        <w:t>Durant le fonctionnement sur réseau, les LED indiquent la valeur de la tension de sortie, tandis qu’en fonctionnement sur batterie, les LED indiquent le niveau de la batterie.</w:t>
      </w:r>
    </w:p>
    <w:p w14:paraId="12377303" w14:textId="77777777" w:rsidR="006A1704" w:rsidRDefault="006A1704" w:rsidP="006A1704">
      <w:pPr>
        <w:pStyle w:val="NoSpacing"/>
        <w:ind w:left="720"/>
        <w:rPr>
          <w:lang w:val="fr-BE"/>
        </w:rPr>
      </w:pPr>
    </w:p>
    <w:p w14:paraId="772A4121" w14:textId="77777777" w:rsidR="006908E9" w:rsidRPr="00031002" w:rsidRDefault="006908E9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4"/>
          <w:szCs w:val="24"/>
          <w:lang w:val="fr-BE"/>
        </w:rPr>
      </w:pPr>
      <w:r>
        <w:br w:type="page"/>
      </w:r>
    </w:p>
    <w:p w14:paraId="71D32D92" w14:textId="1BBB2FEC" w:rsidR="002419A5" w:rsidRDefault="006A1704" w:rsidP="006A1704">
      <w:pPr>
        <w:pStyle w:val="Heading3"/>
      </w:pPr>
      <w:proofErr w:type="spellStart"/>
      <w:r>
        <w:lastRenderedPageBreak/>
        <w:t>Spécifications</w:t>
      </w:r>
      <w:proofErr w:type="spellEnd"/>
    </w:p>
    <w:p w14:paraId="3763DEDA" w14:textId="77777777" w:rsidR="006908E9" w:rsidRDefault="006908E9" w:rsidP="00D43972">
      <w:pPr>
        <w:pStyle w:val="ListParagraph"/>
        <w:numPr>
          <w:ilvl w:val="0"/>
          <w:numId w:val="16"/>
        </w:numPr>
        <w:tabs>
          <w:tab w:val="left" w:pos="4253"/>
        </w:tabs>
        <w:rPr>
          <w:lang w:val="fr-BE"/>
        </w:rPr>
      </w:pPr>
      <w:r>
        <w:rPr>
          <w:lang w:val="fr-BE"/>
        </w:rPr>
        <w:t>Dimensions (</w:t>
      </w:r>
      <w:proofErr w:type="spellStart"/>
      <w:r>
        <w:rPr>
          <w:lang w:val="fr-BE"/>
        </w:rPr>
        <w:t>Lxlxh</w:t>
      </w:r>
      <w:proofErr w:type="spellEnd"/>
      <w:r>
        <w:rPr>
          <w:lang w:val="fr-BE"/>
        </w:rPr>
        <w:t>) :</w:t>
      </w:r>
      <w:r>
        <w:rPr>
          <w:lang w:val="fr-BE"/>
        </w:rPr>
        <w:tab/>
        <w:t>95 x 95 x 28,5 mm</w:t>
      </w:r>
    </w:p>
    <w:p w14:paraId="0D6913D0" w14:textId="77777777" w:rsidR="006908E9" w:rsidRDefault="006908E9" w:rsidP="00D43972">
      <w:pPr>
        <w:pStyle w:val="ListParagraph"/>
        <w:numPr>
          <w:ilvl w:val="0"/>
          <w:numId w:val="16"/>
        </w:numPr>
        <w:tabs>
          <w:tab w:val="left" w:pos="4253"/>
        </w:tabs>
        <w:rPr>
          <w:lang w:val="en-US"/>
        </w:rPr>
      </w:pPr>
      <w:proofErr w:type="spellStart"/>
      <w:proofErr w:type="gramStart"/>
      <w:r>
        <w:rPr>
          <w:lang w:val="en-US"/>
        </w:rPr>
        <w:t>Poids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ab/>
        <w:t>300 gr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329C90A" w14:textId="77777777" w:rsidR="006908E9" w:rsidRDefault="006908E9" w:rsidP="006908E9">
      <w:pPr>
        <w:tabs>
          <w:tab w:val="left" w:pos="3402"/>
        </w:tabs>
        <w:rPr>
          <w:lang w:val="en-US"/>
        </w:rPr>
      </w:pPr>
    </w:p>
    <w:p w14:paraId="45123A22" w14:textId="77777777" w:rsidR="006908E9" w:rsidRPr="006908E9" w:rsidRDefault="006908E9" w:rsidP="006908E9">
      <w:pPr>
        <w:tabs>
          <w:tab w:val="left" w:pos="3402"/>
        </w:tabs>
        <w:rPr>
          <w:b/>
          <w:bCs/>
          <w:lang w:val="en-US"/>
        </w:rPr>
      </w:pPr>
      <w:r w:rsidRPr="006908E9">
        <w:rPr>
          <w:b/>
          <w:bCs/>
          <w:lang w:val="en-US"/>
        </w:rPr>
        <w:t>Entrée</w:t>
      </w:r>
    </w:p>
    <w:p w14:paraId="48D4833A" w14:textId="77777777" w:rsidR="006908E9" w:rsidRDefault="006908E9" w:rsidP="00D43972">
      <w:pPr>
        <w:pStyle w:val="ListParagraph"/>
        <w:numPr>
          <w:ilvl w:val="0"/>
          <w:numId w:val="17"/>
        </w:numPr>
        <w:tabs>
          <w:tab w:val="left" w:pos="4253"/>
        </w:tabs>
        <w:rPr>
          <w:lang w:val="fr-BE"/>
        </w:rPr>
      </w:pPr>
      <w:r>
        <w:rPr>
          <w:lang w:val="fr-BE"/>
        </w:rPr>
        <w:t xml:space="preserve">Plage de tension : </w:t>
      </w:r>
      <w:r>
        <w:rPr>
          <w:lang w:val="fr-BE"/>
        </w:rPr>
        <w:tab/>
        <w:t>90 à 264 Vac</w:t>
      </w:r>
    </w:p>
    <w:p w14:paraId="39FEEBBC" w14:textId="466C4FC9" w:rsidR="006A1704" w:rsidRPr="00D43972" w:rsidRDefault="006908E9" w:rsidP="00D43972">
      <w:pPr>
        <w:pStyle w:val="ListParagraph"/>
        <w:numPr>
          <w:ilvl w:val="0"/>
          <w:numId w:val="17"/>
        </w:numPr>
        <w:tabs>
          <w:tab w:val="left" w:pos="4253"/>
        </w:tabs>
        <w:rPr>
          <w:lang w:val="fr-BE"/>
        </w:rPr>
      </w:pPr>
      <w:proofErr w:type="spellStart"/>
      <w:proofErr w:type="gramStart"/>
      <w:r w:rsidRPr="006908E9">
        <w:rPr>
          <w:lang w:val="en-US"/>
        </w:rPr>
        <w:t>Fréquence</w:t>
      </w:r>
      <w:proofErr w:type="spellEnd"/>
      <w:r w:rsidRPr="006908E9">
        <w:rPr>
          <w:lang w:val="en-US"/>
        </w:rPr>
        <w:t xml:space="preserve"> :</w:t>
      </w:r>
      <w:proofErr w:type="gramEnd"/>
      <w:r w:rsidRPr="006908E9">
        <w:rPr>
          <w:lang w:val="en-US"/>
        </w:rPr>
        <w:t xml:space="preserve"> </w:t>
      </w:r>
      <w:r w:rsidRPr="006908E9">
        <w:rPr>
          <w:lang w:val="en-US"/>
        </w:rPr>
        <w:tab/>
        <w:t>4t - 63 Hz</w:t>
      </w:r>
    </w:p>
    <w:p w14:paraId="443DB5F9" w14:textId="77777777" w:rsidR="00D43972" w:rsidRPr="00D43972" w:rsidRDefault="00D43972" w:rsidP="00D43972">
      <w:pPr>
        <w:pStyle w:val="ListParagraph"/>
        <w:tabs>
          <w:tab w:val="left" w:pos="3402"/>
        </w:tabs>
        <w:rPr>
          <w:lang w:val="fr-BE"/>
        </w:rPr>
      </w:pPr>
    </w:p>
    <w:p w14:paraId="0EDC62C0" w14:textId="77777777" w:rsidR="00D43972" w:rsidRPr="00D43972" w:rsidRDefault="00D43972" w:rsidP="00D43972">
      <w:pPr>
        <w:tabs>
          <w:tab w:val="left" w:pos="3402"/>
        </w:tabs>
        <w:rPr>
          <w:b/>
          <w:bCs/>
          <w:lang w:val="en-US"/>
        </w:rPr>
      </w:pPr>
      <w:r w:rsidRPr="00D43972">
        <w:rPr>
          <w:b/>
          <w:bCs/>
          <w:lang w:val="en-US"/>
        </w:rPr>
        <w:t>Sortie</w:t>
      </w:r>
    </w:p>
    <w:p w14:paraId="37C52BE1" w14:textId="77777777" w:rsidR="00D43972" w:rsidRDefault="00D43972" w:rsidP="00D43972">
      <w:pPr>
        <w:pStyle w:val="ListParagraph"/>
        <w:numPr>
          <w:ilvl w:val="0"/>
          <w:numId w:val="18"/>
        </w:numPr>
        <w:tabs>
          <w:tab w:val="left" w:pos="3402"/>
        </w:tabs>
        <w:rPr>
          <w:lang w:val="en-US"/>
        </w:rPr>
      </w:pPr>
      <w:proofErr w:type="gramStart"/>
      <w:r>
        <w:rPr>
          <w:lang w:val="en-US"/>
        </w:rPr>
        <w:t>Tension 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9 – 12 – 15 – 19Vdc  +/- 5%</w:t>
      </w:r>
    </w:p>
    <w:p w14:paraId="22311F32" w14:textId="77777777" w:rsidR="00D43972" w:rsidRDefault="00D43972" w:rsidP="00D43972">
      <w:pPr>
        <w:pStyle w:val="ListParagraph"/>
        <w:numPr>
          <w:ilvl w:val="0"/>
          <w:numId w:val="18"/>
        </w:numPr>
        <w:tabs>
          <w:tab w:val="left" w:pos="3402"/>
        </w:tabs>
      </w:pPr>
      <w:r>
        <w:t>Puissance :</w:t>
      </w:r>
      <w:r>
        <w:tab/>
      </w:r>
      <w:r>
        <w:tab/>
      </w:r>
      <w:r>
        <w:tab/>
        <w:t>25 W / 25 VA</w:t>
      </w:r>
    </w:p>
    <w:p w14:paraId="51868D71" w14:textId="77777777" w:rsidR="00D43972" w:rsidRDefault="00D43972" w:rsidP="00D43972">
      <w:pPr>
        <w:pStyle w:val="ListParagraph"/>
        <w:numPr>
          <w:ilvl w:val="0"/>
          <w:numId w:val="18"/>
        </w:numPr>
        <w:tabs>
          <w:tab w:val="left" w:pos="3402"/>
        </w:tabs>
      </w:pPr>
      <w:r>
        <w:t xml:space="preserve">Intensités : </w:t>
      </w:r>
      <w:r>
        <w:tab/>
      </w:r>
      <w:r>
        <w:tab/>
      </w:r>
      <w:r>
        <w:tab/>
        <w:t>2 – 2,08 – 1,67 – 1,32 A</w:t>
      </w:r>
    </w:p>
    <w:p w14:paraId="31ECFE72" w14:textId="77777777" w:rsidR="00D43972" w:rsidRDefault="00D43972" w:rsidP="00D43972">
      <w:pPr>
        <w:pStyle w:val="ListParagraph"/>
        <w:numPr>
          <w:ilvl w:val="0"/>
          <w:numId w:val="18"/>
        </w:numPr>
        <w:tabs>
          <w:tab w:val="left" w:pos="3402"/>
        </w:tabs>
        <w:rPr>
          <w:lang w:val="fr-BE"/>
        </w:rPr>
      </w:pPr>
      <w:r>
        <w:rPr>
          <w:lang w:val="fr-BE"/>
        </w:rPr>
        <w:t>Protection (</w:t>
      </w:r>
      <w:proofErr w:type="spellStart"/>
      <w:r>
        <w:rPr>
          <w:lang w:val="fr-BE"/>
        </w:rPr>
        <w:t>fonctionn</w:t>
      </w:r>
      <w:proofErr w:type="spellEnd"/>
      <w:r>
        <w:rPr>
          <w:lang w:val="fr-BE"/>
        </w:rPr>
        <w:t xml:space="preserve">. </w:t>
      </w:r>
      <w:proofErr w:type="gramStart"/>
      <w:r>
        <w:rPr>
          <w:lang w:val="fr-BE"/>
        </w:rPr>
        <w:t>batterie</w:t>
      </w:r>
      <w:proofErr w:type="gramEnd"/>
      <w:r>
        <w:rPr>
          <w:lang w:val="fr-BE"/>
        </w:rPr>
        <w:t xml:space="preserve">) : </w:t>
      </w:r>
      <w:r>
        <w:rPr>
          <w:lang w:val="fr-BE"/>
        </w:rPr>
        <w:tab/>
        <w:t>Surcharge, Température et court-circuit</w:t>
      </w:r>
    </w:p>
    <w:p w14:paraId="6BEA1F72" w14:textId="77777777" w:rsidR="00D43972" w:rsidRDefault="00D43972" w:rsidP="00D43972">
      <w:pPr>
        <w:rPr>
          <w:lang w:val="fr-BE"/>
        </w:rPr>
      </w:pPr>
    </w:p>
    <w:p w14:paraId="0FC555EC" w14:textId="77777777" w:rsidR="00D43972" w:rsidRPr="00D43972" w:rsidRDefault="00D43972" w:rsidP="00D43972">
      <w:pPr>
        <w:rPr>
          <w:b/>
          <w:bCs/>
        </w:rPr>
      </w:pPr>
      <w:r w:rsidRPr="00D43972">
        <w:rPr>
          <w:b/>
          <w:bCs/>
        </w:rPr>
        <w:t>Batterie</w:t>
      </w:r>
    </w:p>
    <w:p w14:paraId="207DFBCE" w14:textId="7662F559" w:rsidR="00D43972" w:rsidRDefault="00D43972" w:rsidP="00110239">
      <w:pPr>
        <w:pStyle w:val="ListParagraph"/>
        <w:numPr>
          <w:ilvl w:val="0"/>
          <w:numId w:val="19"/>
        </w:numPr>
        <w:tabs>
          <w:tab w:val="left" w:pos="4253"/>
        </w:tabs>
        <w:rPr>
          <w:lang w:val="fr-BE"/>
        </w:rPr>
      </w:pPr>
      <w:r>
        <w:rPr>
          <w:lang w:val="fr-BE"/>
        </w:rPr>
        <w:t xml:space="preserve">Type de batterie : </w:t>
      </w:r>
      <w:r w:rsidR="00110239">
        <w:rPr>
          <w:lang w:val="fr-BE"/>
        </w:rPr>
        <w:tab/>
      </w:r>
      <w:r>
        <w:rPr>
          <w:lang w:val="fr-BE"/>
        </w:rPr>
        <w:t>Li-Ion - 3,7 V – 2200 mAh</w:t>
      </w:r>
    </w:p>
    <w:p w14:paraId="1C31C2BD" w14:textId="2B127F8C" w:rsidR="00D43972" w:rsidRDefault="00D43972" w:rsidP="00110239">
      <w:pPr>
        <w:pStyle w:val="ListParagraph"/>
        <w:numPr>
          <w:ilvl w:val="0"/>
          <w:numId w:val="19"/>
        </w:numPr>
        <w:tabs>
          <w:tab w:val="left" w:pos="4253"/>
        </w:tabs>
        <w:rPr>
          <w:lang w:val="fr-BE"/>
        </w:rPr>
      </w:pPr>
      <w:r>
        <w:rPr>
          <w:lang w:val="fr-BE"/>
        </w:rPr>
        <w:t xml:space="preserve">Temps de recharge : </w:t>
      </w:r>
      <w:r w:rsidR="00110239">
        <w:rPr>
          <w:lang w:val="fr-BE"/>
        </w:rPr>
        <w:tab/>
      </w:r>
      <w:r>
        <w:rPr>
          <w:lang w:val="fr-BE"/>
        </w:rPr>
        <w:t>8 heures maxi (90% de la capacité)</w:t>
      </w:r>
    </w:p>
    <w:p w14:paraId="7FB3F2AD" w14:textId="01D935C0" w:rsidR="00110239" w:rsidRDefault="00110239" w:rsidP="00110239">
      <w:pPr>
        <w:tabs>
          <w:tab w:val="left" w:pos="4253"/>
        </w:tabs>
        <w:rPr>
          <w:lang w:val="fr-BE"/>
        </w:rPr>
      </w:pPr>
    </w:p>
    <w:p w14:paraId="04EFBD27" w14:textId="32EB6222" w:rsidR="00110239" w:rsidRDefault="00110239" w:rsidP="00110239">
      <w:pPr>
        <w:pStyle w:val="Heading3"/>
      </w:pPr>
      <w:r>
        <w:t xml:space="preserve">Conditions </w:t>
      </w:r>
      <w:proofErr w:type="spellStart"/>
      <w:r>
        <w:t>d’environnement</w:t>
      </w:r>
      <w:proofErr w:type="spellEnd"/>
    </w:p>
    <w:p w14:paraId="506D2A94" w14:textId="77777777" w:rsidR="001D6766" w:rsidRDefault="001D6766" w:rsidP="001D6766">
      <w:pPr>
        <w:rPr>
          <w:lang w:val="fr-BE"/>
        </w:rPr>
      </w:pPr>
      <w:r>
        <w:rPr>
          <w:lang w:val="fr-BE"/>
        </w:rPr>
        <w:t>Dans les caractéristiques spécifiées, l'appareil doit fonctionner dans les conditions d'environnement suivantes :</w:t>
      </w:r>
    </w:p>
    <w:p w14:paraId="070758E5" w14:textId="77777777" w:rsidR="001D6766" w:rsidRDefault="001D6766" w:rsidP="002D0089">
      <w:pPr>
        <w:pStyle w:val="ListParagraph"/>
        <w:numPr>
          <w:ilvl w:val="0"/>
          <w:numId w:val="20"/>
        </w:numPr>
        <w:tabs>
          <w:tab w:val="left" w:pos="4253"/>
        </w:tabs>
        <w:rPr>
          <w:lang w:val="en-US"/>
        </w:rPr>
      </w:pPr>
      <w:proofErr w:type="spellStart"/>
      <w:r>
        <w:rPr>
          <w:lang w:val="en-US"/>
        </w:rPr>
        <w:t>Température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ambiante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ab/>
        <w:t xml:space="preserve">0 - 35 </w:t>
      </w:r>
      <w:r>
        <w:rPr>
          <w:rFonts w:ascii="Cambria Math" w:hAnsi="Cambria Math" w:cs="Cambria Math"/>
          <w:lang w:val="en-US"/>
        </w:rPr>
        <w:t>⁰</w:t>
      </w:r>
      <w:r>
        <w:rPr>
          <w:lang w:val="en-US"/>
        </w:rPr>
        <w:t>C</w:t>
      </w:r>
    </w:p>
    <w:p w14:paraId="3FE9F699" w14:textId="77777777" w:rsidR="001D6766" w:rsidRDefault="001D6766" w:rsidP="002D0089">
      <w:pPr>
        <w:pStyle w:val="ListParagraph"/>
        <w:numPr>
          <w:ilvl w:val="0"/>
          <w:numId w:val="20"/>
        </w:numPr>
        <w:tabs>
          <w:tab w:val="left" w:pos="4253"/>
        </w:tabs>
        <w:rPr>
          <w:lang w:val="en-US"/>
        </w:rPr>
      </w:pPr>
      <w:proofErr w:type="spellStart"/>
      <w:r>
        <w:rPr>
          <w:lang w:val="en-US"/>
        </w:rPr>
        <w:t>Taux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d'humidité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relative :</w:t>
      </w:r>
      <w:proofErr w:type="gramEnd"/>
      <w:r>
        <w:rPr>
          <w:lang w:val="en-US"/>
        </w:rPr>
        <w:tab/>
        <w:t>&lt; 95 % sans condensation</w:t>
      </w:r>
    </w:p>
    <w:p w14:paraId="0DA62846" w14:textId="77777777" w:rsidR="001D6766" w:rsidRDefault="001D6766" w:rsidP="002D0089">
      <w:pPr>
        <w:pStyle w:val="ListParagraph"/>
        <w:numPr>
          <w:ilvl w:val="0"/>
          <w:numId w:val="20"/>
        </w:numPr>
        <w:tabs>
          <w:tab w:val="left" w:pos="4253"/>
        </w:tabs>
      </w:pPr>
      <w:r>
        <w:t>Niveau sonore à 1 m :</w:t>
      </w:r>
      <w:r>
        <w:tab/>
        <w:t>&lt; 40 dBA</w:t>
      </w:r>
    </w:p>
    <w:p w14:paraId="3A63ACFE" w14:textId="0C3601FC" w:rsidR="001D6766" w:rsidRDefault="001D6766" w:rsidP="002D0089">
      <w:pPr>
        <w:pStyle w:val="ListParagraph"/>
        <w:numPr>
          <w:ilvl w:val="0"/>
          <w:numId w:val="20"/>
        </w:numPr>
        <w:tabs>
          <w:tab w:val="left" w:pos="4253"/>
        </w:tabs>
      </w:pPr>
      <w:r>
        <w:t>Classe de protection :</w:t>
      </w:r>
      <w:r>
        <w:tab/>
        <w:t>IP20</w:t>
      </w:r>
    </w:p>
    <w:p w14:paraId="0EF6D8BF" w14:textId="676BE68F" w:rsidR="00113E2E" w:rsidRDefault="00113E2E" w:rsidP="00113E2E">
      <w:pPr>
        <w:tabs>
          <w:tab w:val="left" w:pos="4253"/>
        </w:tabs>
      </w:pPr>
    </w:p>
    <w:p w14:paraId="3178FA0E" w14:textId="38E83CF8" w:rsidR="00113E2E" w:rsidRDefault="00031002" w:rsidP="00113E2E">
      <w:pPr>
        <w:pStyle w:val="Heading3"/>
      </w:pPr>
      <w:r>
        <w:t>Certifications</w:t>
      </w:r>
    </w:p>
    <w:p w14:paraId="25F4693D" w14:textId="749B5F22" w:rsidR="008F4DB8" w:rsidRPr="008F4DB8" w:rsidRDefault="008F4DB8" w:rsidP="008F4DB8">
      <w:pPr>
        <w:tabs>
          <w:tab w:val="left" w:pos="4253"/>
        </w:tabs>
        <w:rPr>
          <w:lang w:val="fr-BE"/>
        </w:rPr>
      </w:pPr>
      <w:r w:rsidRPr="008F4DB8">
        <w:rPr>
          <w:lang w:val="fr-BE"/>
        </w:rPr>
        <w:t>EMC / Emissions :</w:t>
      </w:r>
      <w:r>
        <w:rPr>
          <w:lang w:val="fr-BE"/>
        </w:rPr>
        <w:tab/>
      </w:r>
      <w:r w:rsidRPr="008F4DB8">
        <w:rPr>
          <w:lang w:val="fr-BE"/>
        </w:rPr>
        <w:t>EN55022, IEC/EN 62368-1, UL/</w:t>
      </w:r>
      <w:proofErr w:type="spellStart"/>
      <w:r w:rsidRPr="008F4DB8">
        <w:rPr>
          <w:lang w:val="fr-BE"/>
        </w:rPr>
        <w:t>cULus</w:t>
      </w:r>
      <w:proofErr w:type="spellEnd"/>
    </w:p>
    <w:p w14:paraId="4AED2B63" w14:textId="079D8168" w:rsidR="008F4DB8" w:rsidRPr="008F4DB8" w:rsidRDefault="008F4DB8" w:rsidP="008F4DB8">
      <w:pPr>
        <w:tabs>
          <w:tab w:val="left" w:pos="4253"/>
        </w:tabs>
        <w:rPr>
          <w:lang w:val="fr-BE"/>
        </w:rPr>
      </w:pPr>
      <w:r w:rsidRPr="008F4DB8">
        <w:rPr>
          <w:lang w:val="fr-BE"/>
        </w:rPr>
        <w:t>Sécurité :</w:t>
      </w:r>
      <w:r w:rsidR="00B90D98">
        <w:rPr>
          <w:lang w:val="fr-BE"/>
        </w:rPr>
        <w:tab/>
      </w:r>
      <w:proofErr w:type="gramStart"/>
      <w:r w:rsidRPr="008F4DB8">
        <w:rPr>
          <w:lang w:val="fr-BE"/>
        </w:rPr>
        <w:t>FCC:</w:t>
      </w:r>
      <w:proofErr w:type="gramEnd"/>
      <w:r w:rsidRPr="008F4DB8">
        <w:rPr>
          <w:lang w:val="fr-BE"/>
        </w:rPr>
        <w:t xml:space="preserve"> Classe B, UL/</w:t>
      </w:r>
      <w:proofErr w:type="spellStart"/>
      <w:r w:rsidRPr="008F4DB8">
        <w:rPr>
          <w:lang w:val="fr-BE"/>
        </w:rPr>
        <w:t>cULus</w:t>
      </w:r>
      <w:proofErr w:type="spellEnd"/>
    </w:p>
    <w:p w14:paraId="13915658" w14:textId="39EC6424" w:rsidR="008F4DB8" w:rsidRPr="008F4DB8" w:rsidRDefault="008F4DB8" w:rsidP="008F4DB8">
      <w:pPr>
        <w:tabs>
          <w:tab w:val="left" w:pos="4253"/>
        </w:tabs>
        <w:rPr>
          <w:lang w:val="fr-BE"/>
        </w:rPr>
      </w:pPr>
      <w:r w:rsidRPr="008F4DB8">
        <w:rPr>
          <w:lang w:val="fr-BE"/>
        </w:rPr>
        <w:t>Protection foudre :</w:t>
      </w:r>
      <w:r w:rsidR="00B90D98">
        <w:rPr>
          <w:lang w:val="fr-BE"/>
        </w:rPr>
        <w:tab/>
      </w:r>
      <w:r w:rsidRPr="008F4DB8">
        <w:rPr>
          <w:lang w:val="fr-BE"/>
        </w:rPr>
        <w:t xml:space="preserve">Niveau 3 (Mode </w:t>
      </w:r>
      <w:proofErr w:type="spellStart"/>
      <w:r w:rsidRPr="008F4DB8">
        <w:rPr>
          <w:lang w:val="fr-BE"/>
        </w:rPr>
        <w:t>comm</w:t>
      </w:r>
      <w:proofErr w:type="spellEnd"/>
      <w:r w:rsidRPr="008F4DB8">
        <w:rPr>
          <w:lang w:val="fr-BE"/>
        </w:rPr>
        <w:t>. : 2kV / Mode diff. : 1kV) Crit. B</w:t>
      </w:r>
    </w:p>
    <w:p w14:paraId="220ADEF9" w14:textId="406DAA52" w:rsidR="008F4DB8" w:rsidRPr="008F4DB8" w:rsidRDefault="008F4DB8" w:rsidP="008F4DB8">
      <w:pPr>
        <w:tabs>
          <w:tab w:val="left" w:pos="4253"/>
        </w:tabs>
        <w:rPr>
          <w:lang w:val="fr-BE"/>
        </w:rPr>
      </w:pPr>
      <w:r w:rsidRPr="008F4DB8">
        <w:rPr>
          <w:lang w:val="fr-BE"/>
        </w:rPr>
        <w:t>Electrique transitoire (en salves) :</w:t>
      </w:r>
      <w:r w:rsidR="00B90D98">
        <w:rPr>
          <w:lang w:val="fr-BE"/>
        </w:rPr>
        <w:tab/>
      </w:r>
      <w:r w:rsidRPr="008F4DB8">
        <w:rPr>
          <w:lang w:val="fr-BE"/>
        </w:rPr>
        <w:t>Niveau 2 (1kV) Critère B</w:t>
      </w:r>
    </w:p>
    <w:p w14:paraId="3870C297" w14:textId="12F24DB2" w:rsidR="008F4DB8" w:rsidRPr="008F4DB8" w:rsidRDefault="008F4DB8" w:rsidP="008F4DB8">
      <w:pPr>
        <w:tabs>
          <w:tab w:val="left" w:pos="4253"/>
        </w:tabs>
        <w:rPr>
          <w:lang w:val="fr-BE"/>
        </w:rPr>
      </w:pPr>
      <w:r w:rsidRPr="008F4DB8">
        <w:rPr>
          <w:lang w:val="fr-BE"/>
        </w:rPr>
        <w:t>Décharge Electrostatique :</w:t>
      </w:r>
      <w:r w:rsidR="00B90D98">
        <w:rPr>
          <w:lang w:val="fr-BE"/>
        </w:rPr>
        <w:tab/>
      </w:r>
      <w:r w:rsidRPr="008F4DB8">
        <w:rPr>
          <w:lang w:val="fr-BE"/>
        </w:rPr>
        <w:t xml:space="preserve">Niveau 3 (Décharge </w:t>
      </w:r>
      <w:proofErr w:type="gramStart"/>
      <w:r w:rsidRPr="008F4DB8">
        <w:rPr>
          <w:lang w:val="fr-BE"/>
        </w:rPr>
        <w:t>air:</w:t>
      </w:r>
      <w:proofErr w:type="gramEnd"/>
      <w:r w:rsidRPr="008F4DB8">
        <w:rPr>
          <w:lang w:val="fr-BE"/>
        </w:rPr>
        <w:t xml:space="preserve">8kV/Décharge contact:6kV) </w:t>
      </w:r>
      <w:proofErr w:type="spellStart"/>
      <w:r w:rsidRPr="008F4DB8">
        <w:rPr>
          <w:lang w:val="fr-BE"/>
        </w:rPr>
        <w:t>Crit.B</w:t>
      </w:r>
      <w:proofErr w:type="spellEnd"/>
    </w:p>
    <w:p w14:paraId="0B207903" w14:textId="731CF974" w:rsidR="00110239" w:rsidRPr="008F4DB8" w:rsidRDefault="00B90D98" w:rsidP="00110239">
      <w:pPr>
        <w:rPr>
          <w:lang w:val="fr-B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5FBC2" wp14:editId="7271AD5A">
            <wp:simplePos x="0" y="0"/>
            <wp:positionH relativeFrom="margin">
              <wp:posOffset>1242060</wp:posOffset>
            </wp:positionH>
            <wp:positionV relativeFrom="margin">
              <wp:posOffset>6680200</wp:posOffset>
            </wp:positionV>
            <wp:extent cx="3712845" cy="1707515"/>
            <wp:effectExtent l="0" t="0" r="1905" b="6985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90062" w14:textId="6229A7F3" w:rsidR="00D43972" w:rsidRPr="00D43972" w:rsidRDefault="00D43972" w:rsidP="00D43972">
      <w:pPr>
        <w:tabs>
          <w:tab w:val="left" w:pos="3402"/>
        </w:tabs>
        <w:rPr>
          <w:lang w:val="fr-BE"/>
        </w:rPr>
      </w:pPr>
      <w:bookmarkStart w:id="0" w:name="_GoBack"/>
      <w:bookmarkEnd w:id="0"/>
    </w:p>
    <w:sectPr w:rsidR="00D43972" w:rsidRPr="00D43972" w:rsidSect="00ED6C45">
      <w:headerReference w:type="default" r:id="rId11"/>
      <w:footerReference w:type="defaul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4A669" w14:textId="77777777" w:rsidR="004267B6" w:rsidRDefault="004267B6" w:rsidP="00ED6C45">
      <w:r>
        <w:separator/>
      </w:r>
    </w:p>
  </w:endnote>
  <w:endnote w:type="continuationSeparator" w:id="0">
    <w:p w14:paraId="3253BC46" w14:textId="77777777" w:rsidR="004267B6" w:rsidRDefault="004267B6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77D6" w14:textId="6974A88B" w:rsidR="00423B83" w:rsidRPr="00EA4FD1" w:rsidRDefault="00EB6AE6" w:rsidP="00D00F7F">
    <w:pPr>
      <w:pStyle w:val="Footer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fr-BE"/>
      </w:rPr>
    </w:pPr>
    <w:proofErr w:type="spellStart"/>
    <w:r w:rsidRPr="00EA4FD1">
      <w:rPr>
        <w:sz w:val="20"/>
        <w:szCs w:val="20"/>
        <w:lang w:val="fr-BE"/>
      </w:rPr>
      <w:t>Distreptif</w:t>
    </w:r>
    <w:proofErr w:type="spellEnd"/>
    <w:r w:rsidRPr="00EA4FD1">
      <w:rPr>
        <w:sz w:val="20"/>
        <w:szCs w:val="20"/>
        <w:lang w:val="fr-BE"/>
      </w:rPr>
      <w:t xml:space="preserve"> pour cahier des charges</w:t>
    </w:r>
    <w:r w:rsidR="00423B83" w:rsidRPr="00EA4FD1">
      <w:rPr>
        <w:sz w:val="20"/>
        <w:szCs w:val="20"/>
        <w:lang w:val="fr-BE"/>
      </w:rPr>
      <w:tab/>
    </w:r>
    <w:proofErr w:type="spellStart"/>
    <w:r w:rsidR="001E4F76" w:rsidRPr="00EA4FD1">
      <w:rPr>
        <w:sz w:val="20"/>
        <w:szCs w:val="20"/>
        <w:lang w:val="fr-BE"/>
      </w:rPr>
      <w:t>Keor</w:t>
    </w:r>
    <w:proofErr w:type="spellEnd"/>
    <w:r w:rsidR="001E4F76" w:rsidRPr="00EA4FD1">
      <w:rPr>
        <w:sz w:val="20"/>
        <w:szCs w:val="20"/>
        <w:lang w:val="fr-BE"/>
      </w:rPr>
      <w:t xml:space="preserve"> </w:t>
    </w:r>
    <w:r w:rsidR="006908E9">
      <w:rPr>
        <w:sz w:val="20"/>
        <w:szCs w:val="20"/>
        <w:lang w:val="fr-BE"/>
      </w:rPr>
      <w:t>DC</w:t>
    </w:r>
    <w:r w:rsidR="001E4F76" w:rsidRPr="00EA4FD1">
      <w:rPr>
        <w:sz w:val="20"/>
        <w:szCs w:val="20"/>
        <w:lang w:val="fr-BE"/>
      </w:rPr>
      <w:tab/>
    </w:r>
    <w:r w:rsidRPr="00EA4FD1">
      <w:rPr>
        <w:sz w:val="20"/>
        <w:szCs w:val="20"/>
        <w:lang w:val="fr-BE"/>
      </w:rPr>
      <w:t xml:space="preserve">Dernière mis à jour </w:t>
    </w:r>
    <w:r w:rsidR="001E4F76" w:rsidRPr="00EA4FD1">
      <w:rPr>
        <w:sz w:val="20"/>
        <w:szCs w:val="20"/>
        <w:lang w:val="fr-BE"/>
      </w:rPr>
      <w:t>: 0</w:t>
    </w:r>
    <w:r w:rsidR="006908E9">
      <w:rPr>
        <w:sz w:val="20"/>
        <w:szCs w:val="20"/>
        <w:lang w:val="fr-BE"/>
      </w:rPr>
      <w:t>8</w:t>
    </w:r>
    <w:r w:rsidR="001E4F76" w:rsidRPr="00EA4FD1">
      <w:rPr>
        <w:sz w:val="20"/>
        <w:szCs w:val="20"/>
        <w:lang w:val="fr-BE"/>
      </w:rPr>
      <w:t>/</w:t>
    </w:r>
    <w:r w:rsidR="006908E9">
      <w:rPr>
        <w:sz w:val="20"/>
        <w:szCs w:val="20"/>
        <w:lang w:val="fr-BE"/>
      </w:rPr>
      <w:t>10</w:t>
    </w:r>
    <w:r w:rsidR="00423B83" w:rsidRPr="00EA4FD1">
      <w:rPr>
        <w:sz w:val="20"/>
        <w:szCs w:val="20"/>
        <w:lang w:val="fr-BE"/>
      </w:rPr>
      <w:t>/</w:t>
    </w:r>
    <w:r w:rsidR="001E4F76" w:rsidRPr="00EA4FD1">
      <w:rPr>
        <w:sz w:val="20"/>
        <w:szCs w:val="20"/>
        <w:lang w:val="fr-BE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3AE24" w14:textId="77777777" w:rsidR="004267B6" w:rsidRDefault="004267B6" w:rsidP="00ED6C45">
      <w:r>
        <w:separator/>
      </w:r>
    </w:p>
  </w:footnote>
  <w:footnote w:type="continuationSeparator" w:id="0">
    <w:p w14:paraId="371FF773" w14:textId="77777777" w:rsidR="004267B6" w:rsidRDefault="004267B6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C66D" w14:textId="77777777" w:rsidR="00423B83" w:rsidRPr="002B63EA" w:rsidRDefault="00417C82" w:rsidP="001E4F76">
    <w:pPr>
      <w:pStyle w:val="Header"/>
      <w:tabs>
        <w:tab w:val="clear" w:pos="4536"/>
        <w:tab w:val="clear" w:pos="9072"/>
        <w:tab w:val="left" w:pos="4485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1DFB7A" wp14:editId="6345647D">
              <wp:simplePos x="0" y="0"/>
              <wp:positionH relativeFrom="column">
                <wp:posOffset>2929890</wp:posOffset>
              </wp:positionH>
              <wp:positionV relativeFrom="paragraph">
                <wp:posOffset>187960</wp:posOffset>
              </wp:positionV>
              <wp:extent cx="2026920" cy="0"/>
              <wp:effectExtent l="0" t="0" r="0" b="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269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363A9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14.8pt" to="39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" strokeweight="1pt"/>
          </w:pict>
        </mc:Fallback>
      </mc:AlternateContent>
    </w:r>
    <w:r w:rsidR="001E4F76">
      <w:rPr>
        <w:noProof/>
      </w:rPr>
      <w:drawing>
        <wp:anchor distT="0" distB="0" distL="114300" distR="114300" simplePos="0" relativeHeight="251662336" behindDoc="1" locked="0" layoutInCell="1" allowOverlap="1" wp14:anchorId="782D0232" wp14:editId="71BA42DB">
          <wp:simplePos x="0" y="0"/>
          <wp:positionH relativeFrom="column">
            <wp:posOffset>5071110</wp:posOffset>
          </wp:positionH>
          <wp:positionV relativeFrom="paragraph">
            <wp:posOffset>-63500</wp:posOffset>
          </wp:positionV>
          <wp:extent cx="1219200" cy="316230"/>
          <wp:effectExtent l="0" t="0" r="0" b="7620"/>
          <wp:wrapNone/>
          <wp:docPr id="35" name="Picture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B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A3ADCB" wp14:editId="4F4EFD51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038FB" w14:textId="77777777" w:rsidR="00423B83" w:rsidRDefault="00417C82" w:rsidP="00ED6C45">
                          <w:pPr>
                            <w:pStyle w:val="Header"/>
                            <w:rPr>
                              <w:noProof/>
                            </w:rPr>
                          </w:pPr>
                          <w:r>
                            <w:t>DESCRIPTIF POUR 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3AD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" filled="f" stroked="f">
              <v:textbox style="mso-fit-shape-to-text:t" inset=",,,.3mm">
                <w:txbxContent>
                  <w:p w14:paraId="69A038FB" w14:textId="77777777" w:rsidR="00423B83" w:rsidRDefault="00417C82" w:rsidP="00ED6C45">
                    <w:pPr>
                      <w:pStyle w:val="Header"/>
                      <w:rPr>
                        <w:noProof/>
                      </w:rPr>
                    </w:pPr>
                    <w:r>
                      <w:t>DESCRIPTIF POUR 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3B83">
      <w:t xml:space="preserve">                                           </w:t>
    </w:r>
    <w:r w:rsidR="001E4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BFC"/>
    <w:multiLevelType w:val="hybridMultilevel"/>
    <w:tmpl w:val="A24E0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4FF3"/>
    <w:multiLevelType w:val="hybridMultilevel"/>
    <w:tmpl w:val="D304CD9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E7C"/>
    <w:multiLevelType w:val="hybridMultilevel"/>
    <w:tmpl w:val="84900F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2C5D"/>
    <w:multiLevelType w:val="hybridMultilevel"/>
    <w:tmpl w:val="04E8B9BE"/>
    <w:lvl w:ilvl="0" w:tplc="44AE2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71C7"/>
    <w:multiLevelType w:val="hybridMultilevel"/>
    <w:tmpl w:val="832CC18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E5019"/>
    <w:multiLevelType w:val="hybridMultilevel"/>
    <w:tmpl w:val="A89AC5E2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2922"/>
    <w:multiLevelType w:val="hybridMultilevel"/>
    <w:tmpl w:val="842CF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495B"/>
    <w:multiLevelType w:val="hybridMultilevel"/>
    <w:tmpl w:val="158E611C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64919"/>
    <w:multiLevelType w:val="hybridMultilevel"/>
    <w:tmpl w:val="0D561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938BC"/>
    <w:multiLevelType w:val="hybridMultilevel"/>
    <w:tmpl w:val="13C0356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C11A5"/>
    <w:multiLevelType w:val="hybridMultilevel"/>
    <w:tmpl w:val="50B0D3C2"/>
    <w:lvl w:ilvl="0" w:tplc="08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55A44131"/>
    <w:multiLevelType w:val="hybridMultilevel"/>
    <w:tmpl w:val="88D4A1FA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56F97"/>
    <w:multiLevelType w:val="hybridMultilevel"/>
    <w:tmpl w:val="97D65916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E5A43"/>
    <w:multiLevelType w:val="multilevel"/>
    <w:tmpl w:val="F5E04DE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270525"/>
    <w:multiLevelType w:val="hybridMultilevel"/>
    <w:tmpl w:val="3A9CF3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5073"/>
    <w:multiLevelType w:val="hybridMultilevel"/>
    <w:tmpl w:val="123A80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966CE"/>
    <w:multiLevelType w:val="hybridMultilevel"/>
    <w:tmpl w:val="7AD6ED68"/>
    <w:lvl w:ilvl="0" w:tplc="2A72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F4317"/>
    <w:multiLevelType w:val="hybridMultilevel"/>
    <w:tmpl w:val="21726A24"/>
    <w:lvl w:ilvl="0" w:tplc="4BD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4F67"/>
    <w:multiLevelType w:val="hybridMultilevel"/>
    <w:tmpl w:val="E7CAE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AF2"/>
    <w:multiLevelType w:val="hybridMultilevel"/>
    <w:tmpl w:val="C68A22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12"/>
  </w:num>
  <w:num w:numId="11">
    <w:abstractNumId w:val="16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8"/>
  </w:num>
  <w:num w:numId="17">
    <w:abstractNumId w:val="18"/>
  </w:num>
  <w:num w:numId="18">
    <w:abstractNumId w:val="2"/>
  </w:num>
  <w:num w:numId="19">
    <w:abstractNumId w:val="19"/>
  </w:num>
  <w:num w:numId="2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A"/>
    <w:rsid w:val="00012009"/>
    <w:rsid w:val="00015D6E"/>
    <w:rsid w:val="00031002"/>
    <w:rsid w:val="00094D93"/>
    <w:rsid w:val="000B45E4"/>
    <w:rsid w:val="000D5537"/>
    <w:rsid w:val="000F79F5"/>
    <w:rsid w:val="00110239"/>
    <w:rsid w:val="00113E2E"/>
    <w:rsid w:val="00115793"/>
    <w:rsid w:val="00123128"/>
    <w:rsid w:val="001553A2"/>
    <w:rsid w:val="00180F9D"/>
    <w:rsid w:val="001959D1"/>
    <w:rsid w:val="001D4C75"/>
    <w:rsid w:val="001D6766"/>
    <w:rsid w:val="001E4F76"/>
    <w:rsid w:val="00205306"/>
    <w:rsid w:val="002139A1"/>
    <w:rsid w:val="00214C80"/>
    <w:rsid w:val="00221365"/>
    <w:rsid w:val="00231C76"/>
    <w:rsid w:val="002419A5"/>
    <w:rsid w:val="00253772"/>
    <w:rsid w:val="00273BC6"/>
    <w:rsid w:val="00281B98"/>
    <w:rsid w:val="002A77FF"/>
    <w:rsid w:val="002B36A6"/>
    <w:rsid w:val="002B63EA"/>
    <w:rsid w:val="002C0B71"/>
    <w:rsid w:val="002D0089"/>
    <w:rsid w:val="002F6C09"/>
    <w:rsid w:val="00301B0A"/>
    <w:rsid w:val="003208CB"/>
    <w:rsid w:val="003212AF"/>
    <w:rsid w:val="00324936"/>
    <w:rsid w:val="003500BD"/>
    <w:rsid w:val="003916D3"/>
    <w:rsid w:val="00407A09"/>
    <w:rsid w:val="00417C82"/>
    <w:rsid w:val="00423B83"/>
    <w:rsid w:val="004256A4"/>
    <w:rsid w:val="004267B6"/>
    <w:rsid w:val="004726DB"/>
    <w:rsid w:val="00473090"/>
    <w:rsid w:val="00486608"/>
    <w:rsid w:val="00496DFB"/>
    <w:rsid w:val="004F608B"/>
    <w:rsid w:val="005214B0"/>
    <w:rsid w:val="00561D4D"/>
    <w:rsid w:val="005A6D07"/>
    <w:rsid w:val="005B102C"/>
    <w:rsid w:val="005F5FF2"/>
    <w:rsid w:val="00615992"/>
    <w:rsid w:val="00635236"/>
    <w:rsid w:val="006668B6"/>
    <w:rsid w:val="006734D1"/>
    <w:rsid w:val="006908E9"/>
    <w:rsid w:val="006956DB"/>
    <w:rsid w:val="006A1704"/>
    <w:rsid w:val="006D790E"/>
    <w:rsid w:val="006E5E84"/>
    <w:rsid w:val="006F0273"/>
    <w:rsid w:val="006F1024"/>
    <w:rsid w:val="00704A63"/>
    <w:rsid w:val="0070703A"/>
    <w:rsid w:val="00747E57"/>
    <w:rsid w:val="0075144E"/>
    <w:rsid w:val="00751949"/>
    <w:rsid w:val="00766A73"/>
    <w:rsid w:val="00773479"/>
    <w:rsid w:val="007F4DBB"/>
    <w:rsid w:val="00801ABD"/>
    <w:rsid w:val="00821D2C"/>
    <w:rsid w:val="008B1C88"/>
    <w:rsid w:val="008E7497"/>
    <w:rsid w:val="008F023F"/>
    <w:rsid w:val="008F4DB8"/>
    <w:rsid w:val="009977E2"/>
    <w:rsid w:val="009A3E3E"/>
    <w:rsid w:val="00A94335"/>
    <w:rsid w:val="00AD077C"/>
    <w:rsid w:val="00B029AA"/>
    <w:rsid w:val="00B12C6B"/>
    <w:rsid w:val="00B32ED7"/>
    <w:rsid w:val="00B90D98"/>
    <w:rsid w:val="00BC40BA"/>
    <w:rsid w:val="00BD14D8"/>
    <w:rsid w:val="00BF6ECA"/>
    <w:rsid w:val="00C25BA6"/>
    <w:rsid w:val="00C273D8"/>
    <w:rsid w:val="00C35182"/>
    <w:rsid w:val="00C752C8"/>
    <w:rsid w:val="00D00F7F"/>
    <w:rsid w:val="00D43972"/>
    <w:rsid w:val="00D439FA"/>
    <w:rsid w:val="00D60308"/>
    <w:rsid w:val="00D83565"/>
    <w:rsid w:val="00DA5FB0"/>
    <w:rsid w:val="00DC36C6"/>
    <w:rsid w:val="00DD10A0"/>
    <w:rsid w:val="00E32C87"/>
    <w:rsid w:val="00E441BC"/>
    <w:rsid w:val="00E81E3E"/>
    <w:rsid w:val="00EA4FD1"/>
    <w:rsid w:val="00EB6AE6"/>
    <w:rsid w:val="00ED6C45"/>
    <w:rsid w:val="00F55AE0"/>
    <w:rsid w:val="00F65B92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9CF4C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45"/>
    <w:pPr>
      <w:keepNext/>
      <w:keepLines/>
      <w:numPr>
        <w:numId w:val="1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45"/>
    <w:pPr>
      <w:keepNext/>
      <w:keepLines/>
      <w:numPr>
        <w:ilvl w:val="1"/>
        <w:numId w:val="1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308"/>
    <w:pPr>
      <w:keepNext/>
      <w:keepLines/>
      <w:numPr>
        <w:ilvl w:val="2"/>
        <w:numId w:val="1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308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63EA"/>
  </w:style>
  <w:style w:type="paragraph" w:styleId="Footer">
    <w:name w:val="footer"/>
    <w:basedOn w:val="Normal"/>
    <w:link w:val="Footer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EA"/>
  </w:style>
  <w:style w:type="paragraph" w:styleId="ListParagraph">
    <w:name w:val="List Paragraph"/>
    <w:basedOn w:val="Normal"/>
    <w:uiPriority w:val="34"/>
    <w:qFormat/>
    <w:rsid w:val="00ED6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6C45"/>
    <w:rPr>
      <w:rFonts w:ascii="Arial" w:eastAsiaTheme="majorEastAsia" w:hAnsi="Arial" w:cs="Arial"/>
      <w:b/>
      <w:color w:val="000000"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leGrid">
    <w:name w:val="Table Grid"/>
    <w:basedOn w:val="TableNorma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leEmphasis">
    <w:name w:val="Subtle Emphasis"/>
    <w:basedOn w:val="DefaultParagraphFont"/>
    <w:uiPriority w:val="19"/>
    <w:qFormat/>
    <w:rsid w:val="004726DB"/>
    <w:rPr>
      <w:i/>
      <w:iCs/>
      <w:color w:val="404040" w:themeColor="text1" w:themeTint="BF"/>
    </w:rPr>
  </w:style>
  <w:style w:type="character" w:styleId="Emphasis">
    <w:name w:val="Emphasis"/>
    <w:qFormat/>
    <w:rsid w:val="00180F9D"/>
    <w:rPr>
      <w:rFonts w:ascii="Arial" w:eastAsia="Arial" w:hAnsi="Arial" w:cs="Arial"/>
      <w:i/>
      <w:lang w:val="nl-BE"/>
    </w:rPr>
  </w:style>
  <w:style w:type="character" w:styleId="Strong">
    <w:name w:val="Strong"/>
    <w:basedOn w:val="DefaultParagraphFont"/>
    <w:qFormat/>
    <w:rsid w:val="005F5FF2"/>
    <w:rPr>
      <w:bCs/>
      <w:sz w:val="24"/>
      <w:szCs w:val="24"/>
    </w:rPr>
  </w:style>
  <w:style w:type="paragraph" w:styleId="BodyText2">
    <w:name w:val="Body Text 2"/>
    <w:basedOn w:val="Normal"/>
    <w:link w:val="BodyText2Char"/>
    <w:rsid w:val="003208CB"/>
    <w:pPr>
      <w:overflowPunct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GB" w:eastAsia="nl-NL"/>
    </w:rPr>
  </w:style>
  <w:style w:type="character" w:customStyle="1" w:styleId="BodyText2Char">
    <w:name w:val="Body Text 2 Char"/>
    <w:basedOn w:val="DefaultParagraphFont"/>
    <w:link w:val="BodyText2"/>
    <w:rsid w:val="003208CB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NoSpacing">
    <w:name w:val="No Spacing"/>
    <w:uiPriority w:val="1"/>
    <w:qFormat/>
    <w:rsid w:val="008E749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CF7DE95A734CB323984ED296CE97" ma:contentTypeVersion="13" ma:contentTypeDescription="Een nieuw document maken." ma:contentTypeScope="" ma:versionID="38ad4124459d8609fd803a8bb6dd39f8">
  <xsd:schema xmlns:xsd="http://www.w3.org/2001/XMLSchema" xmlns:xs="http://www.w3.org/2001/XMLSchema" xmlns:p="http://schemas.microsoft.com/office/2006/metadata/properties" xmlns:ns2="41f1f145-867c-42be-96da-6383c36af489" xmlns:ns3="f3f2bbd3-075c-407e-9815-a13212f726fa" targetNamespace="http://schemas.microsoft.com/office/2006/metadata/properties" ma:root="true" ma:fieldsID="a8305e47d4d531edffe67093f2cbda1f" ns2:_="" ns3:_="">
    <xsd:import namespace="41f1f145-867c-42be-96da-6383c36af489"/>
    <xsd:import namespace="f3f2bbd3-075c-407e-9815-a13212f72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f145-867c-42be-96da-6383c36af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bbd3-075c-407e-9815-a13212f72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C2946-03D2-4E55-87E6-929F85C8C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012A26-A20C-4E0F-B693-342289B36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5A0CF-FF68-41D1-BD3F-A932A4A08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Elke DE-KEYZER</cp:lastModifiedBy>
  <cp:revision>16</cp:revision>
  <dcterms:created xsi:type="dcterms:W3CDTF">2020-10-09T07:23:00Z</dcterms:created>
  <dcterms:modified xsi:type="dcterms:W3CDTF">2020-10-13T07:56:00Z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0x0101007DD7CF7DE95A734CB323984ED296CE97</vt:lpwstr>
  </property>
</Properties>
</file>