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0BA" w:rsidRPr="001E4F76" w:rsidRDefault="00F65B92" w:rsidP="00ED6C45">
      <w:pPr>
        <w:jc w:val="left"/>
        <w:rPr>
          <w:b/>
          <w:sz w:val="28"/>
          <w:szCs w:val="28"/>
          <w:lang w:val="en-US"/>
        </w:rPr>
      </w:pPr>
      <w:r w:rsidRPr="00ED6C45">
        <w:rPr>
          <w:b/>
          <w:noProof/>
          <w:sz w:val="32"/>
          <w:szCs w:val="32"/>
          <w:lang w:val="nl-NL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3DF5FEEC" wp14:editId="2141666C">
                <wp:simplePos x="0" y="0"/>
                <wp:positionH relativeFrom="column">
                  <wp:posOffset>-566420</wp:posOffset>
                </wp:positionH>
                <wp:positionV relativeFrom="paragraph">
                  <wp:posOffset>-361950</wp:posOffset>
                </wp:positionV>
                <wp:extent cx="6701790" cy="971550"/>
                <wp:effectExtent l="0" t="0" r="0" b="9525"/>
                <wp:wrapNone/>
                <wp:docPr id="5" name="Papie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02920" y="335280"/>
                            <a:ext cx="635" cy="636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2920" y="970915"/>
                            <a:ext cx="61264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A4D3D" id="Papier 2" o:spid="_x0000_s1026" editas="canvas" style="position:absolute;margin-left:-44.6pt;margin-top:-28.5pt;width:527.7pt;height:76.5pt;z-index:-251657216" coordsize="6701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pJcgIAAGQHAAAOAAAAZHJzL2Uyb0RvYy54bWzsVU2P2yAQvVfqf0Dcs/6I402sdVaVnfSy&#10;7Uba7Q8ggGNUDBawcaKq/70DcbbZ9lK1VdtDfcADA2/eMA+4uT10Eu25sUKrEidXMUZcUc2E2pX4&#10;w+N6MsfIOqIYkVrxEh+5xbfL169uhr7gqW61ZNwgAFG2GPoSt871RRRZ2vKO2CvdcwXORpuOOOia&#10;XcQMGQC9k1Eax3k0aMN6oym3FkbrkxMvA37TcOrum8Zyh2SJgZsLrQnt1rfR8oYUO0P6VtCRBvkJ&#10;Fh0RCoI+Q9XEEfRkxHdQnaBGW924K6q7SDeNoDzkANkk8TfZVETtiQ3JUNidM0GwfiPudud5K70W&#10;UsJuRIBe+DH/H6A+HAaHHqpj++c62V+L/9CSnoe0bEHf7zcGCVbiKUaKdKCRO6E4ynxpfFyYUKmN&#10;8STpQT30d5p+tEjpqiVqxwPU47GHZYlfAfQvlviO7QF/O7zTDOaQJ6dDnQ6N6TwkVAAdSjyL00UK&#10;+jgCjeksnY/C4AeHKLjz6QwjCs58mqfXwRmR4ozRG+vect0hb5RYAv0Qg+zvrPOcSHGe8mKrSSEV&#10;GoA4QMZhhdVSMF8IP8+a3baSBu2J1274QobguZxm9JNiEIUULSdsNdqOCHmyIbpU3g3JAJ/ROonz&#10;0yJerOareTbJ0nw1yeK6nrxZV9kkXyfXs3paV1WdfPbUkqxoBWNceXbng5JkP6aD8cieJP58VL5K&#10;7iV62DAge/4H0qGuvpQnUWw1O27Mud4gzT+k0eyFRmd/S6OL63iRhOihrCeNJmmegXBHnQbvf5EW&#10;oK1/SKThdoWbNWh7fHb8W3HZB/vycVx+AQAA//8DAFBLAwQUAAYACAAAACEAc0ZCOdwAAAAKAQAA&#10;DwAAAGRycy9kb3ducmV2LnhtbEyPQU/DMAyF70j8h8hI3LaECUrXNZ0QAgRHCuyctaatSJySZGv5&#10;93gnuD3bT8/fK7ezs+KIIQ6eNFwtFQikxrcDdRre3x4XOYiYDLXGekINPxhhW52flaZo/USveKxT&#10;JziEYmE09CmNhZSx6dGZuPQjEt8+fXAm8Rg62QYzcbizcqVUJp0ZiD/0ZsT7Hpuv+uA0EKqH2gb5&#10;nJqP3dh/593Ty/Wk9eXFfLcBkXBOf2Y44TM6VMy09wdqo7AaFvl6xVYWN7dcih3rLOPN/iQUyKqU&#10;/ytUvwAAAP//AwBQSwECLQAUAAYACAAAACEAtoM4kv4AAADhAQAAEwAAAAAAAAAAAAAAAAAAAAAA&#10;W0NvbnRlbnRfVHlwZXNdLnhtbFBLAQItABQABgAIAAAAIQA4/SH/1gAAAJQBAAALAAAAAAAAAAAA&#10;AAAAAC8BAABfcmVscy8ucmVsc1BLAQItABQABgAIAAAAIQDml6pJcgIAAGQHAAAOAAAAAAAAAAAA&#10;AAAAAC4CAABkcnMvZTJvRG9jLnhtbFBLAQItABQABgAIAAAAIQBzRkI53AAAAAoBAAAPAAAAAAAA&#10;AAAAAAAAAMwEAABkcnMvZG93bnJldi54bWxQSwUGAAAAAAQABADzAAAA1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017;height:971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5029,3352" to="503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5" o:spid="_x0000_s1029" style="position:absolute;visibility:visible;mso-wrap-style:square" from="5029,9709" to="66294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</v:group>
            </w:pict>
          </mc:Fallback>
        </mc:AlternateContent>
      </w:r>
      <w:proofErr w:type="spellStart"/>
      <w:r w:rsidR="002419A5">
        <w:rPr>
          <w:b/>
          <w:sz w:val="32"/>
          <w:szCs w:val="32"/>
          <w:lang w:val="en-US"/>
        </w:rPr>
        <w:t>Keor</w:t>
      </w:r>
      <w:proofErr w:type="spellEnd"/>
      <w:r w:rsidR="002419A5">
        <w:rPr>
          <w:b/>
          <w:sz w:val="32"/>
          <w:szCs w:val="32"/>
          <w:lang w:val="en-US"/>
        </w:rPr>
        <w:t xml:space="preserve"> MOD</w:t>
      </w:r>
      <w:r w:rsidR="00ED6C45">
        <w:rPr>
          <w:b/>
          <w:sz w:val="32"/>
          <w:szCs w:val="32"/>
          <w:lang w:val="en-US"/>
        </w:rPr>
        <w:br/>
      </w:r>
      <w:r w:rsidR="001E4F76" w:rsidRPr="001E4F76">
        <w:rPr>
          <w:b/>
          <w:sz w:val="28"/>
          <w:szCs w:val="28"/>
          <w:lang w:val="en-US"/>
        </w:rPr>
        <w:t>Uninterr</w:t>
      </w:r>
      <w:r w:rsidR="001E4F76">
        <w:rPr>
          <w:b/>
          <w:sz w:val="28"/>
          <w:szCs w:val="28"/>
          <w:lang w:val="en-US"/>
        </w:rPr>
        <w:t>upti</w:t>
      </w:r>
      <w:r w:rsidR="001E4F76" w:rsidRPr="001E4F76">
        <w:rPr>
          <w:b/>
          <w:sz w:val="28"/>
          <w:szCs w:val="28"/>
          <w:lang w:val="en-US"/>
        </w:rPr>
        <w:t>ble Power Supply (UPS)</w:t>
      </w:r>
    </w:p>
    <w:p w:rsidR="00ED6C45" w:rsidRPr="001E4F76" w:rsidRDefault="00ED6C45" w:rsidP="00ED6C45">
      <w:pPr>
        <w:rPr>
          <w:lang w:val="en-US"/>
        </w:rPr>
      </w:pPr>
    </w:p>
    <w:p w:rsidR="00AD077C" w:rsidRPr="00AD077C" w:rsidRDefault="00AD077C" w:rsidP="00AD077C">
      <w:pPr>
        <w:pStyle w:val="Heading1"/>
        <w:rPr>
          <w:color w:val="auto"/>
          <w:sz w:val="28"/>
          <w:szCs w:val="28"/>
          <w:lang w:val="en-US"/>
        </w:rPr>
      </w:pPr>
      <w:r w:rsidRPr="00AD077C">
        <w:rPr>
          <w:lang w:val="en-US"/>
        </w:rPr>
        <w:t xml:space="preserve">UPS </w:t>
      </w:r>
      <w:proofErr w:type="spellStart"/>
      <w:r w:rsidRPr="00AD077C">
        <w:rPr>
          <w:lang w:val="en-US"/>
        </w:rPr>
        <w:t>triphasé</w:t>
      </w:r>
      <w:proofErr w:type="spellEnd"/>
      <w:r w:rsidRPr="00AD077C">
        <w:rPr>
          <w:lang w:val="en-US"/>
        </w:rPr>
        <w:t xml:space="preserve"> </w:t>
      </w:r>
      <w:proofErr w:type="spellStart"/>
      <w:r w:rsidRPr="00AD077C">
        <w:rPr>
          <w:lang w:val="en-US"/>
        </w:rPr>
        <w:t>statique</w:t>
      </w:r>
      <w:proofErr w:type="spellEnd"/>
      <w:r w:rsidRPr="00AD077C">
        <w:rPr>
          <w:lang w:val="en-US"/>
        </w:rPr>
        <w:t xml:space="preserve"> à double conversion </w:t>
      </w:r>
      <w:proofErr w:type="spellStart"/>
      <w:r w:rsidRPr="00AD077C">
        <w:rPr>
          <w:lang w:val="en-US"/>
        </w:rPr>
        <w:t>en</w:t>
      </w:r>
      <w:proofErr w:type="spellEnd"/>
      <w:r w:rsidRPr="00AD077C">
        <w:rPr>
          <w:lang w:val="en-US"/>
        </w:rPr>
        <w:t xml:space="preserve"> </w:t>
      </w:r>
      <w:proofErr w:type="spellStart"/>
      <w:r w:rsidRPr="00AD077C">
        <w:rPr>
          <w:lang w:val="en-US"/>
        </w:rPr>
        <w:t>ligne</w:t>
      </w:r>
      <w:proofErr w:type="spellEnd"/>
    </w:p>
    <w:p w:rsidR="00AD077C" w:rsidRPr="00AD077C" w:rsidRDefault="00AD077C" w:rsidP="00AD077C">
      <w:pPr>
        <w:pStyle w:val="Heading2"/>
        <w:rPr>
          <w:sz w:val="24"/>
          <w:szCs w:val="24"/>
          <w:lang w:val="en-US"/>
        </w:rPr>
      </w:pPr>
      <w:r w:rsidRPr="00AD077C">
        <w:t>25-50-75-100-125-150-175-200-22</w:t>
      </w:r>
      <w:r>
        <w:t>5-250 kVA – autonomie de xx min</w:t>
      </w:r>
    </w:p>
    <w:p w:rsidR="001E4F76" w:rsidRDefault="00AD077C" w:rsidP="00AD077C">
      <w:pPr>
        <w:pStyle w:val="Heading3"/>
      </w:pPr>
      <w:r>
        <w:t>Description</w:t>
      </w:r>
    </w:p>
    <w:p w:rsidR="00AD077C" w:rsidRDefault="00AD077C" w:rsidP="00AD077C">
      <w:pPr>
        <w:rPr>
          <w:lang w:val="en-US"/>
        </w:rPr>
      </w:pPr>
      <w:r w:rsidRPr="00AD077C">
        <w:rPr>
          <w:lang w:val="en-US"/>
        </w:rPr>
        <w:t xml:space="preserve">L'UPS </w:t>
      </w:r>
      <w:proofErr w:type="spellStart"/>
      <w:r w:rsidRPr="00AD077C">
        <w:rPr>
          <w:lang w:val="en-US"/>
        </w:rPr>
        <w:t>ou</w:t>
      </w:r>
      <w:proofErr w:type="spellEnd"/>
      <w:r w:rsidRPr="00AD077C">
        <w:rPr>
          <w:lang w:val="en-US"/>
        </w:rPr>
        <w:t xml:space="preserve"> Uninterruptible Power Supply </w:t>
      </w:r>
      <w:proofErr w:type="spellStart"/>
      <w:r w:rsidRPr="00AD077C">
        <w:rPr>
          <w:lang w:val="en-US"/>
        </w:rPr>
        <w:t>veille</w:t>
      </w:r>
      <w:proofErr w:type="spellEnd"/>
      <w:r w:rsidRPr="00AD077C">
        <w:rPr>
          <w:lang w:val="en-US"/>
        </w:rPr>
        <w:t xml:space="preserve"> à </w:t>
      </w:r>
      <w:proofErr w:type="spellStart"/>
      <w:r w:rsidRPr="00AD077C">
        <w:rPr>
          <w:lang w:val="en-US"/>
        </w:rPr>
        <w:t>ce</w:t>
      </w:r>
      <w:proofErr w:type="spellEnd"/>
      <w:r w:rsidRPr="00AD077C">
        <w:rPr>
          <w:lang w:val="en-US"/>
        </w:rPr>
        <w:t xml:space="preserve"> que </w:t>
      </w:r>
      <w:proofErr w:type="spellStart"/>
      <w:r w:rsidRPr="00AD077C">
        <w:rPr>
          <w:lang w:val="en-US"/>
        </w:rPr>
        <w:t>l'appareillage</w:t>
      </w:r>
      <w:proofErr w:type="spellEnd"/>
      <w:r w:rsidRPr="00AD077C">
        <w:rPr>
          <w:lang w:val="en-US"/>
        </w:rPr>
        <w:t xml:space="preserve"> </w:t>
      </w:r>
      <w:proofErr w:type="spellStart"/>
      <w:r w:rsidRPr="00AD077C">
        <w:rPr>
          <w:lang w:val="en-US"/>
        </w:rPr>
        <w:t>électrique</w:t>
      </w:r>
      <w:proofErr w:type="spellEnd"/>
      <w:r w:rsidRPr="00AD077C">
        <w:rPr>
          <w:lang w:val="en-US"/>
        </w:rPr>
        <w:t xml:space="preserve"> </w:t>
      </w:r>
      <w:proofErr w:type="spellStart"/>
      <w:r w:rsidRPr="00AD077C">
        <w:rPr>
          <w:lang w:val="en-US"/>
        </w:rPr>
        <w:t>soit</w:t>
      </w:r>
      <w:proofErr w:type="spellEnd"/>
      <w:r w:rsidRPr="00AD077C">
        <w:rPr>
          <w:lang w:val="en-US"/>
        </w:rPr>
        <w:t xml:space="preserve"> protégé </w:t>
      </w:r>
      <w:proofErr w:type="spellStart"/>
      <w:r w:rsidRPr="00AD077C">
        <w:rPr>
          <w:lang w:val="en-US"/>
        </w:rPr>
        <w:t>contre</w:t>
      </w:r>
      <w:proofErr w:type="spellEnd"/>
      <w:r w:rsidRPr="00AD077C">
        <w:rPr>
          <w:lang w:val="en-US"/>
        </w:rPr>
        <w:t xml:space="preserve"> les </w:t>
      </w:r>
      <w:proofErr w:type="spellStart"/>
      <w:r w:rsidRPr="00AD077C">
        <w:rPr>
          <w:lang w:val="en-US"/>
        </w:rPr>
        <w:t>pannes</w:t>
      </w:r>
      <w:proofErr w:type="spellEnd"/>
      <w:r w:rsidRPr="00AD077C">
        <w:rPr>
          <w:lang w:val="en-US"/>
        </w:rPr>
        <w:t xml:space="preserve"> de courant </w:t>
      </w:r>
      <w:proofErr w:type="spellStart"/>
      <w:r w:rsidRPr="00AD077C">
        <w:rPr>
          <w:lang w:val="en-US"/>
        </w:rPr>
        <w:t>usuelles</w:t>
      </w:r>
      <w:proofErr w:type="spellEnd"/>
      <w:r w:rsidRPr="00AD077C">
        <w:rPr>
          <w:lang w:val="en-US"/>
        </w:rPr>
        <w:t xml:space="preserve">. L'UPS </w:t>
      </w:r>
      <w:proofErr w:type="spellStart"/>
      <w:r w:rsidRPr="00AD077C">
        <w:rPr>
          <w:lang w:val="en-US"/>
        </w:rPr>
        <w:t>doit</w:t>
      </w:r>
      <w:proofErr w:type="spellEnd"/>
      <w:r w:rsidRPr="00AD077C">
        <w:rPr>
          <w:lang w:val="en-US"/>
        </w:rPr>
        <w:t xml:space="preserve"> </w:t>
      </w:r>
      <w:proofErr w:type="spellStart"/>
      <w:r w:rsidRPr="00AD077C">
        <w:rPr>
          <w:lang w:val="en-US"/>
        </w:rPr>
        <w:t>fournir</w:t>
      </w:r>
      <w:proofErr w:type="spellEnd"/>
      <w:r w:rsidRPr="00AD077C">
        <w:rPr>
          <w:lang w:val="en-US"/>
        </w:rPr>
        <w:t xml:space="preserve"> </w:t>
      </w:r>
      <w:proofErr w:type="spellStart"/>
      <w:r w:rsidRPr="00AD077C">
        <w:rPr>
          <w:lang w:val="en-US"/>
        </w:rPr>
        <w:t>une</w:t>
      </w:r>
      <w:proofErr w:type="spellEnd"/>
      <w:r w:rsidRPr="00AD077C">
        <w:rPr>
          <w:lang w:val="en-US"/>
        </w:rPr>
        <w:t xml:space="preserve"> alimentation </w:t>
      </w:r>
      <w:proofErr w:type="spellStart"/>
      <w:r w:rsidRPr="00AD077C">
        <w:rPr>
          <w:lang w:val="en-US"/>
        </w:rPr>
        <w:t>électrique</w:t>
      </w:r>
      <w:proofErr w:type="spellEnd"/>
      <w:r w:rsidRPr="00AD077C">
        <w:rPr>
          <w:lang w:val="en-US"/>
        </w:rPr>
        <w:t xml:space="preserve"> de haute </w:t>
      </w:r>
      <w:proofErr w:type="spellStart"/>
      <w:r w:rsidRPr="00AD077C">
        <w:rPr>
          <w:lang w:val="en-US"/>
        </w:rPr>
        <w:t>qualité</w:t>
      </w:r>
      <w:proofErr w:type="spellEnd"/>
      <w:r w:rsidRPr="00AD077C">
        <w:rPr>
          <w:lang w:val="en-US"/>
        </w:rPr>
        <w:t xml:space="preserve"> aux </w:t>
      </w:r>
      <w:proofErr w:type="spellStart"/>
      <w:r w:rsidRPr="00AD077C">
        <w:rPr>
          <w:lang w:val="en-US"/>
        </w:rPr>
        <w:t>utilisateur</w:t>
      </w:r>
      <w:proofErr w:type="spellEnd"/>
      <w:r w:rsidRPr="00AD077C">
        <w:rPr>
          <w:lang w:val="en-US"/>
        </w:rPr>
        <w:t xml:space="preserve">(s) </w:t>
      </w:r>
      <w:proofErr w:type="spellStart"/>
      <w:r w:rsidRPr="00AD077C">
        <w:rPr>
          <w:lang w:val="en-US"/>
        </w:rPr>
        <w:t>suivant</w:t>
      </w:r>
      <w:proofErr w:type="spellEnd"/>
      <w:r w:rsidRPr="00AD077C">
        <w:rPr>
          <w:lang w:val="en-US"/>
        </w:rPr>
        <w:t>(s</w:t>
      </w:r>
      <w:proofErr w:type="gramStart"/>
      <w:r w:rsidRPr="00AD077C">
        <w:rPr>
          <w:lang w:val="en-US"/>
        </w:rPr>
        <w:t>)</w:t>
      </w:r>
      <w:r>
        <w:rPr>
          <w:lang w:val="en-US"/>
        </w:rPr>
        <w:t xml:space="preserve"> :</w:t>
      </w:r>
      <w:proofErr w:type="gramEnd"/>
    </w:p>
    <w:p w:rsidR="001E4F76" w:rsidRPr="00AD077C" w:rsidRDefault="001E4F76" w:rsidP="00253772">
      <w:pPr>
        <w:pStyle w:val="ListParagraph"/>
        <w:numPr>
          <w:ilvl w:val="0"/>
          <w:numId w:val="5"/>
        </w:numPr>
        <w:rPr>
          <w:highlight w:val="yellow"/>
          <w:lang w:val="en-US"/>
        </w:rPr>
      </w:pPr>
      <w:r w:rsidRPr="00AD077C">
        <w:rPr>
          <w:highlight w:val="yellow"/>
          <w:lang w:val="en-US"/>
        </w:rPr>
        <w:t>XXX</w:t>
      </w:r>
    </w:p>
    <w:p w:rsidR="001E4F76" w:rsidRPr="00AD077C" w:rsidRDefault="001E4F76" w:rsidP="001E4F76">
      <w:pPr>
        <w:pStyle w:val="ListParagraph"/>
        <w:rPr>
          <w:highlight w:val="yellow"/>
          <w:lang w:val="en-US"/>
        </w:rPr>
      </w:pPr>
    </w:p>
    <w:p w:rsidR="001E4F76" w:rsidRDefault="00AD077C" w:rsidP="001E4F76">
      <w:pPr>
        <w:pStyle w:val="Heading3"/>
      </w:pPr>
      <w:proofErr w:type="spellStart"/>
      <w:r>
        <w:t>Normes</w:t>
      </w:r>
      <w:proofErr w:type="spellEnd"/>
      <w:r>
        <w:t xml:space="preserve"> et directives</w:t>
      </w:r>
    </w:p>
    <w:p w:rsidR="00AD077C" w:rsidRPr="00E81E3E" w:rsidRDefault="00AD077C" w:rsidP="00253772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E81E3E">
        <w:rPr>
          <w:rStyle w:val="TableGrid"/>
          <w:lang w:val="en-US"/>
        </w:rPr>
        <w:t>Topologie</w:t>
      </w:r>
      <w:proofErr w:type="spellEnd"/>
      <w:r w:rsidRPr="00E81E3E">
        <w:rPr>
          <w:rStyle w:val="TableGrid"/>
          <w:lang w:val="en-US"/>
        </w:rPr>
        <w:t xml:space="preserve"> </w:t>
      </w:r>
      <w:proofErr w:type="gramStart"/>
      <w:r w:rsidRPr="00E81E3E">
        <w:rPr>
          <w:rStyle w:val="TableGrid"/>
          <w:lang w:val="en-US"/>
        </w:rPr>
        <w:t>UPS :</w:t>
      </w:r>
      <w:proofErr w:type="gramEnd"/>
      <w:r w:rsidRPr="00E81E3E">
        <w:rPr>
          <w:rStyle w:val="TableGrid"/>
          <w:lang w:val="en-US"/>
        </w:rPr>
        <w:t xml:space="preserve"> VFI-SS-111 (double conversion </w:t>
      </w:r>
      <w:proofErr w:type="spellStart"/>
      <w:r w:rsidRPr="00E81E3E">
        <w:rPr>
          <w:rStyle w:val="TableGrid"/>
          <w:lang w:val="en-US"/>
        </w:rPr>
        <w:t>en</w:t>
      </w:r>
      <w:proofErr w:type="spellEnd"/>
      <w:r w:rsidRPr="00E81E3E">
        <w:rPr>
          <w:rStyle w:val="TableGrid"/>
          <w:lang w:val="en-US"/>
        </w:rPr>
        <w:t xml:space="preserve"> </w:t>
      </w:r>
      <w:proofErr w:type="spellStart"/>
      <w:r w:rsidRPr="00E81E3E">
        <w:rPr>
          <w:rStyle w:val="TableGrid"/>
          <w:lang w:val="en-US"/>
        </w:rPr>
        <w:t>ligne</w:t>
      </w:r>
      <w:proofErr w:type="spellEnd"/>
      <w:r w:rsidRPr="00E81E3E">
        <w:rPr>
          <w:rStyle w:val="TableGrid"/>
          <w:lang w:val="en-US"/>
        </w:rPr>
        <w:t>)</w:t>
      </w:r>
    </w:p>
    <w:p w:rsidR="00AD077C" w:rsidRPr="00AD077C" w:rsidRDefault="00AD077C" w:rsidP="00253772">
      <w:pPr>
        <w:pStyle w:val="ListParagraph"/>
        <w:numPr>
          <w:ilvl w:val="0"/>
          <w:numId w:val="5"/>
        </w:numPr>
      </w:pPr>
      <w:r w:rsidRPr="00AD077C">
        <w:rPr>
          <w:rStyle w:val="TableGrid"/>
        </w:rPr>
        <w:t>EMC (EN 62040-2)</w:t>
      </w:r>
    </w:p>
    <w:p w:rsidR="00AD077C" w:rsidRPr="00AD077C" w:rsidRDefault="00AD077C" w:rsidP="00253772">
      <w:pPr>
        <w:pStyle w:val="ListParagraph"/>
        <w:numPr>
          <w:ilvl w:val="0"/>
          <w:numId w:val="5"/>
        </w:numPr>
      </w:pPr>
      <w:proofErr w:type="spellStart"/>
      <w:r w:rsidRPr="00AD077C">
        <w:rPr>
          <w:rStyle w:val="TableGrid"/>
        </w:rPr>
        <w:t>Sécurité</w:t>
      </w:r>
      <w:proofErr w:type="spellEnd"/>
      <w:r w:rsidRPr="00AD077C">
        <w:rPr>
          <w:rStyle w:val="TableGrid"/>
        </w:rPr>
        <w:t xml:space="preserve"> (EN 62040-1)</w:t>
      </w:r>
    </w:p>
    <w:p w:rsidR="00AD077C" w:rsidRPr="00AD077C" w:rsidRDefault="00AD077C" w:rsidP="00253772">
      <w:pPr>
        <w:pStyle w:val="ListParagraph"/>
        <w:numPr>
          <w:ilvl w:val="0"/>
          <w:numId w:val="5"/>
        </w:numPr>
      </w:pPr>
      <w:r w:rsidRPr="00AD077C">
        <w:rPr>
          <w:rStyle w:val="TableGrid"/>
        </w:rPr>
        <w:t xml:space="preserve">Méthode de </w:t>
      </w:r>
      <w:proofErr w:type="spellStart"/>
      <w:r w:rsidRPr="00AD077C">
        <w:rPr>
          <w:rStyle w:val="TableGrid"/>
        </w:rPr>
        <w:t>détermination</w:t>
      </w:r>
      <w:proofErr w:type="spellEnd"/>
      <w:r w:rsidRPr="00AD077C">
        <w:rPr>
          <w:rStyle w:val="TableGrid"/>
        </w:rPr>
        <w:t xml:space="preserve"> et de test des prestations (EN 62040-3)</w:t>
      </w:r>
    </w:p>
    <w:p w:rsidR="00AD077C" w:rsidRPr="00AD077C" w:rsidRDefault="00AD077C" w:rsidP="00253772">
      <w:pPr>
        <w:pStyle w:val="ListParagraph"/>
        <w:numPr>
          <w:ilvl w:val="0"/>
          <w:numId w:val="5"/>
        </w:numPr>
      </w:pPr>
      <w:r w:rsidRPr="00AD077C">
        <w:rPr>
          <w:rStyle w:val="TableGrid"/>
        </w:rPr>
        <w:t>CE</w:t>
      </w:r>
    </w:p>
    <w:p w:rsidR="001E4F76" w:rsidRPr="00AD077C" w:rsidRDefault="001E4F76" w:rsidP="00AD077C">
      <w:pPr>
        <w:rPr>
          <w:lang w:val="en-US"/>
        </w:rPr>
      </w:pPr>
    </w:p>
    <w:p w:rsidR="001E4F76" w:rsidRDefault="001E4F76" w:rsidP="001E4F76">
      <w:pPr>
        <w:pStyle w:val="Heading3"/>
      </w:pPr>
      <w:r>
        <w:t>Architectu</w:t>
      </w:r>
      <w:r w:rsidR="00E81E3E">
        <w:t xml:space="preserve">re de </w:t>
      </w:r>
      <w:proofErr w:type="spellStart"/>
      <w:r w:rsidR="00E81E3E">
        <w:t>l’UPS</w:t>
      </w:r>
      <w:proofErr w:type="spellEnd"/>
    </w:p>
    <w:p w:rsidR="00E81E3E" w:rsidRPr="00E81E3E" w:rsidRDefault="00E81E3E" w:rsidP="00E81E3E">
      <w:pPr>
        <w:rPr>
          <w:lang w:val="en-US"/>
        </w:rPr>
      </w:pPr>
      <w:r w:rsidRPr="00E81E3E">
        <w:rPr>
          <w:rStyle w:val="Normal"/>
          <w:lang w:val="en-US"/>
        </w:rPr>
        <w:t xml:space="preserve">L'UPS a </w:t>
      </w:r>
      <w:proofErr w:type="spellStart"/>
      <w:r w:rsidRPr="00E81E3E">
        <w:rPr>
          <w:rStyle w:val="Normal"/>
          <w:lang w:val="en-US"/>
        </w:rPr>
        <w:t>une</w:t>
      </w:r>
      <w:proofErr w:type="spellEnd"/>
      <w:r w:rsidRPr="00E81E3E">
        <w:rPr>
          <w:rStyle w:val="Normal"/>
          <w:lang w:val="en-US"/>
        </w:rPr>
        <w:t xml:space="preserve"> architecture </w:t>
      </w:r>
      <w:proofErr w:type="spellStart"/>
      <w:r w:rsidRPr="00E81E3E">
        <w:rPr>
          <w:rStyle w:val="Normal"/>
          <w:lang w:val="en-US"/>
        </w:rPr>
        <w:t>modulaire</w:t>
      </w:r>
      <w:proofErr w:type="spellEnd"/>
      <w:r w:rsidRPr="00E81E3E">
        <w:rPr>
          <w:rStyle w:val="Normal"/>
          <w:lang w:val="en-US"/>
        </w:rPr>
        <w:t xml:space="preserve"> et </w:t>
      </w:r>
      <w:proofErr w:type="spellStart"/>
      <w:r w:rsidRPr="00E81E3E">
        <w:rPr>
          <w:rStyle w:val="Normal"/>
          <w:lang w:val="en-US"/>
        </w:rPr>
        <w:t>est</w:t>
      </w:r>
      <w:proofErr w:type="spellEnd"/>
      <w:r w:rsidRPr="00E81E3E">
        <w:rPr>
          <w:rStyle w:val="Normal"/>
          <w:lang w:val="en-US"/>
        </w:rPr>
        <w:t xml:space="preserve"> </w:t>
      </w:r>
      <w:proofErr w:type="spellStart"/>
      <w:r w:rsidRPr="00E81E3E">
        <w:rPr>
          <w:rStyle w:val="Normal"/>
          <w:lang w:val="en-US"/>
        </w:rPr>
        <w:t>constitué</w:t>
      </w:r>
      <w:proofErr w:type="spellEnd"/>
      <w:r w:rsidRPr="00E81E3E">
        <w:rPr>
          <w:rStyle w:val="Normal"/>
          <w:lang w:val="en-US"/>
        </w:rPr>
        <w:t xml:space="preserve"> des </w:t>
      </w:r>
      <w:proofErr w:type="spellStart"/>
      <w:r w:rsidRPr="00E81E3E">
        <w:rPr>
          <w:rStyle w:val="Normal"/>
          <w:lang w:val="en-US"/>
        </w:rPr>
        <w:t>éléments</w:t>
      </w:r>
      <w:proofErr w:type="spellEnd"/>
      <w:r w:rsidRPr="00E81E3E">
        <w:rPr>
          <w:rStyle w:val="Normal"/>
          <w:lang w:val="en-US"/>
        </w:rPr>
        <w:t xml:space="preserve"> </w:t>
      </w:r>
      <w:proofErr w:type="spellStart"/>
      <w:proofErr w:type="gramStart"/>
      <w:r w:rsidRPr="00E81E3E">
        <w:rPr>
          <w:rStyle w:val="Normal"/>
          <w:lang w:val="en-US"/>
        </w:rPr>
        <w:t>suivants</w:t>
      </w:r>
      <w:proofErr w:type="spellEnd"/>
      <w:r w:rsidRPr="00E81E3E">
        <w:rPr>
          <w:rStyle w:val="Normal"/>
          <w:lang w:val="en-US"/>
        </w:rPr>
        <w:t> :</w:t>
      </w:r>
      <w:proofErr w:type="gramEnd"/>
    </w:p>
    <w:p w:rsidR="00E81E3E" w:rsidRPr="00E81E3E" w:rsidRDefault="00E81E3E" w:rsidP="00253772">
      <w:pPr>
        <w:pStyle w:val="ListParagraph"/>
        <w:numPr>
          <w:ilvl w:val="0"/>
          <w:numId w:val="6"/>
        </w:numPr>
      </w:pPr>
      <w:r w:rsidRPr="00E81E3E">
        <w:rPr>
          <w:rStyle w:val="TableGrid"/>
        </w:rPr>
        <w:t>Technologie PWM Hi-</w:t>
      </w:r>
      <w:proofErr w:type="spellStart"/>
      <w:r w:rsidRPr="00E81E3E">
        <w:rPr>
          <w:rStyle w:val="TableGrid"/>
        </w:rPr>
        <w:t>Frequency</w:t>
      </w:r>
      <w:proofErr w:type="spellEnd"/>
    </w:p>
    <w:p w:rsidR="00E81E3E" w:rsidRPr="00E81E3E" w:rsidRDefault="00E81E3E" w:rsidP="00253772">
      <w:pPr>
        <w:pStyle w:val="ListParagraph"/>
        <w:numPr>
          <w:ilvl w:val="0"/>
          <w:numId w:val="6"/>
        </w:numPr>
      </w:pPr>
      <w:proofErr w:type="spellStart"/>
      <w:r w:rsidRPr="00E81E3E">
        <w:rPr>
          <w:rStyle w:val="TableGrid"/>
        </w:rPr>
        <w:t>Neutre</w:t>
      </w:r>
      <w:proofErr w:type="spellEnd"/>
      <w:r w:rsidRPr="00E81E3E">
        <w:rPr>
          <w:rStyle w:val="TableGrid"/>
        </w:rPr>
        <w:t xml:space="preserve"> passant</w:t>
      </w:r>
    </w:p>
    <w:p w:rsidR="00E81E3E" w:rsidRPr="005B102C" w:rsidRDefault="00E81E3E" w:rsidP="00253772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 w:rsidRPr="00E81E3E">
        <w:rPr>
          <w:rStyle w:val="TableGrid"/>
        </w:rPr>
        <w:t>Constitué</w:t>
      </w:r>
      <w:proofErr w:type="spellEnd"/>
      <w:r w:rsidRPr="00E81E3E">
        <w:rPr>
          <w:rStyle w:val="TableGrid"/>
        </w:rPr>
        <w:t xml:space="preserve"> de modules de puissance </w:t>
      </w:r>
      <w:proofErr w:type="spellStart"/>
      <w:r w:rsidRPr="00E81E3E">
        <w:rPr>
          <w:rStyle w:val="TableGrid"/>
        </w:rPr>
        <w:t>identiques</w:t>
      </w:r>
      <w:proofErr w:type="spellEnd"/>
      <w:r w:rsidRPr="00E81E3E">
        <w:rPr>
          <w:rStyle w:val="TableGrid"/>
        </w:rPr>
        <w:t xml:space="preserve"> de 25 kW, </w:t>
      </w:r>
      <w:proofErr w:type="spellStart"/>
      <w:r w:rsidRPr="00E81E3E">
        <w:rPr>
          <w:rStyle w:val="TableGrid"/>
        </w:rPr>
        <w:t>fonctionnant</w:t>
      </w:r>
      <w:proofErr w:type="spellEnd"/>
      <w:r w:rsidRPr="00E81E3E">
        <w:rPr>
          <w:rStyle w:val="TableGrid"/>
        </w:rPr>
        <w:t xml:space="preserve"> en </w:t>
      </w:r>
      <w:proofErr w:type="spellStart"/>
      <w:r w:rsidRPr="00E81E3E">
        <w:rPr>
          <w:rStyle w:val="TableGrid"/>
        </w:rPr>
        <w:t>parallèle</w:t>
      </w:r>
      <w:proofErr w:type="spellEnd"/>
      <w:r w:rsidRPr="00E81E3E">
        <w:rPr>
          <w:rStyle w:val="TableGrid"/>
        </w:rPr>
        <w:t xml:space="preserve"> (</w:t>
      </w:r>
      <w:proofErr w:type="spellStart"/>
      <w:r w:rsidRPr="00E81E3E">
        <w:rPr>
          <w:rStyle w:val="TableGrid"/>
        </w:rPr>
        <w:t>jusqu’à</w:t>
      </w:r>
      <w:proofErr w:type="spellEnd"/>
      <w:r w:rsidRPr="00E81E3E">
        <w:rPr>
          <w:rStyle w:val="TableGrid"/>
        </w:rPr>
        <w:t xml:space="preserve"> 24 modules de puissance). </w:t>
      </w:r>
      <w:proofErr w:type="spellStart"/>
      <w:r w:rsidRPr="005B102C">
        <w:rPr>
          <w:rStyle w:val="TableGrid"/>
          <w:lang w:val="en-US"/>
        </w:rPr>
        <w:t>Chaque</w:t>
      </w:r>
      <w:proofErr w:type="spellEnd"/>
      <w:r w:rsidRPr="005B102C">
        <w:rPr>
          <w:rStyle w:val="TableGrid"/>
          <w:lang w:val="en-US"/>
        </w:rPr>
        <w:t xml:space="preserve"> module de puissance </w:t>
      </w:r>
      <w:proofErr w:type="spellStart"/>
      <w:r w:rsidRPr="005B102C">
        <w:rPr>
          <w:rStyle w:val="TableGrid"/>
          <w:lang w:val="en-US"/>
        </w:rPr>
        <w:t>peut</w:t>
      </w:r>
      <w:proofErr w:type="spellEnd"/>
      <w:r w:rsidRPr="005B102C">
        <w:rPr>
          <w:rStyle w:val="TableGrid"/>
          <w:lang w:val="en-US"/>
        </w:rPr>
        <w:t xml:space="preserve"> </w:t>
      </w:r>
      <w:proofErr w:type="spellStart"/>
      <w:r w:rsidRPr="005B102C">
        <w:rPr>
          <w:rStyle w:val="TableGrid"/>
          <w:lang w:val="en-US"/>
        </w:rPr>
        <w:t>être</w:t>
      </w:r>
      <w:proofErr w:type="spellEnd"/>
      <w:r w:rsidRPr="005B102C">
        <w:rPr>
          <w:rStyle w:val="TableGrid"/>
          <w:lang w:val="en-US"/>
        </w:rPr>
        <w:t xml:space="preserve"> </w:t>
      </w:r>
      <w:proofErr w:type="spellStart"/>
      <w:r w:rsidRPr="005B102C">
        <w:rPr>
          <w:rStyle w:val="TableGrid"/>
          <w:lang w:val="en-US"/>
        </w:rPr>
        <w:t>considéré</w:t>
      </w:r>
      <w:proofErr w:type="spellEnd"/>
      <w:r w:rsidRPr="005B102C">
        <w:rPr>
          <w:rStyle w:val="TableGrid"/>
          <w:lang w:val="en-US"/>
        </w:rPr>
        <w:t xml:space="preserve"> </w:t>
      </w:r>
      <w:proofErr w:type="spellStart"/>
      <w:r w:rsidRPr="005B102C">
        <w:rPr>
          <w:rStyle w:val="TableGrid"/>
          <w:lang w:val="en-US"/>
        </w:rPr>
        <w:t>comme</w:t>
      </w:r>
      <w:proofErr w:type="spellEnd"/>
      <w:r w:rsidRPr="005B102C">
        <w:rPr>
          <w:rStyle w:val="TableGrid"/>
          <w:lang w:val="en-US"/>
        </w:rPr>
        <w:t xml:space="preserve"> un </w:t>
      </w:r>
      <w:proofErr w:type="spellStart"/>
      <w:r w:rsidRPr="005B102C">
        <w:rPr>
          <w:rStyle w:val="TableGrid"/>
          <w:lang w:val="en-US"/>
        </w:rPr>
        <w:t>onduleur</w:t>
      </w:r>
      <w:proofErr w:type="spellEnd"/>
      <w:r w:rsidRPr="005B102C">
        <w:rPr>
          <w:rStyle w:val="TableGrid"/>
          <w:lang w:val="en-US"/>
        </w:rPr>
        <w:t xml:space="preserve"> </w:t>
      </w:r>
      <w:proofErr w:type="spellStart"/>
      <w:r w:rsidRPr="005B102C">
        <w:rPr>
          <w:rStyle w:val="TableGrid"/>
          <w:lang w:val="en-US"/>
        </w:rPr>
        <w:t>triphasé</w:t>
      </w:r>
      <w:proofErr w:type="spellEnd"/>
      <w:r w:rsidRPr="005B102C">
        <w:rPr>
          <w:rStyle w:val="TableGrid"/>
          <w:lang w:val="en-US"/>
        </w:rPr>
        <w:t xml:space="preserve"> </w:t>
      </w:r>
      <w:proofErr w:type="spellStart"/>
      <w:r w:rsidRPr="005B102C">
        <w:rPr>
          <w:rStyle w:val="TableGrid"/>
          <w:lang w:val="en-US"/>
        </w:rPr>
        <w:t>complet</w:t>
      </w:r>
      <w:proofErr w:type="spellEnd"/>
      <w:r w:rsidRPr="005B102C">
        <w:rPr>
          <w:rStyle w:val="TableGrid"/>
          <w:lang w:val="en-US"/>
        </w:rPr>
        <w:t>.</w:t>
      </w:r>
    </w:p>
    <w:p w:rsidR="00E81E3E" w:rsidRPr="00E81E3E" w:rsidRDefault="00E81E3E" w:rsidP="00253772">
      <w:pPr>
        <w:pStyle w:val="ListParagraph"/>
        <w:numPr>
          <w:ilvl w:val="0"/>
          <w:numId w:val="6"/>
        </w:numPr>
      </w:pPr>
      <w:r w:rsidRPr="00E81E3E">
        <w:rPr>
          <w:rStyle w:val="TableGrid"/>
        </w:rPr>
        <w:t xml:space="preserve">Les modules de puissance </w:t>
      </w:r>
      <w:proofErr w:type="spellStart"/>
      <w:r w:rsidRPr="00E81E3E">
        <w:rPr>
          <w:rStyle w:val="TableGrid"/>
        </w:rPr>
        <w:t>sont</w:t>
      </w:r>
      <w:proofErr w:type="spellEnd"/>
      <w:r w:rsidRPr="00E81E3E">
        <w:rPr>
          <w:rStyle w:val="TableGrid"/>
        </w:rPr>
        <w:t xml:space="preserve"> </w:t>
      </w:r>
      <w:proofErr w:type="spellStart"/>
      <w:r w:rsidRPr="00E81E3E">
        <w:rPr>
          <w:rStyle w:val="TableGrid"/>
        </w:rPr>
        <w:t>constitués</w:t>
      </w:r>
      <w:proofErr w:type="spellEnd"/>
      <w:r w:rsidRPr="00E81E3E">
        <w:rPr>
          <w:rStyle w:val="TableGrid"/>
        </w:rPr>
        <w:t xml:space="preserve"> </w:t>
      </w:r>
      <w:proofErr w:type="gramStart"/>
      <w:r w:rsidRPr="00E81E3E">
        <w:rPr>
          <w:rStyle w:val="TableGrid"/>
        </w:rPr>
        <w:t>de :</w:t>
      </w:r>
      <w:proofErr w:type="gramEnd"/>
    </w:p>
    <w:p w:rsidR="00E81E3E" w:rsidRPr="00E81E3E" w:rsidRDefault="00E81E3E" w:rsidP="00253772">
      <w:pPr>
        <w:pStyle w:val="ListParagraph"/>
        <w:numPr>
          <w:ilvl w:val="1"/>
          <w:numId w:val="6"/>
        </w:numPr>
      </w:pPr>
      <w:proofErr w:type="spellStart"/>
      <w:r w:rsidRPr="00E81E3E">
        <w:rPr>
          <w:rStyle w:val="TableGrid"/>
        </w:rPr>
        <w:t>Redresseur</w:t>
      </w:r>
      <w:proofErr w:type="spellEnd"/>
      <w:r w:rsidRPr="00E81E3E">
        <w:rPr>
          <w:rStyle w:val="TableGrid"/>
        </w:rPr>
        <w:t>/PFC</w:t>
      </w:r>
    </w:p>
    <w:p w:rsidR="00E81E3E" w:rsidRPr="00E81E3E" w:rsidRDefault="00E81E3E" w:rsidP="00253772">
      <w:pPr>
        <w:pStyle w:val="ListParagraph"/>
        <w:numPr>
          <w:ilvl w:val="1"/>
          <w:numId w:val="6"/>
        </w:numPr>
      </w:pPr>
      <w:proofErr w:type="spellStart"/>
      <w:r w:rsidRPr="00E81E3E">
        <w:rPr>
          <w:rStyle w:val="TableGrid"/>
        </w:rPr>
        <w:t>Onduleur</w:t>
      </w:r>
      <w:proofErr w:type="spellEnd"/>
    </w:p>
    <w:p w:rsidR="00E81E3E" w:rsidRPr="00E81E3E" w:rsidRDefault="00E81E3E" w:rsidP="00253772">
      <w:pPr>
        <w:pStyle w:val="ListParagraph"/>
        <w:numPr>
          <w:ilvl w:val="1"/>
          <w:numId w:val="6"/>
        </w:numPr>
        <w:rPr>
          <w:rStyle w:val="TableGrid"/>
        </w:rPr>
      </w:pPr>
      <w:r w:rsidRPr="00E81E3E">
        <w:rPr>
          <w:rStyle w:val="TableGrid"/>
        </w:rPr>
        <w:t xml:space="preserve">Circuit </w:t>
      </w:r>
      <w:proofErr w:type="spellStart"/>
      <w:r w:rsidRPr="00E81E3E">
        <w:rPr>
          <w:rStyle w:val="TableGrid"/>
        </w:rPr>
        <w:t>logique</w:t>
      </w:r>
      <w:proofErr w:type="spellEnd"/>
      <w:r w:rsidRPr="00E81E3E">
        <w:rPr>
          <w:rStyle w:val="TableGrid"/>
        </w:rPr>
        <w:t xml:space="preserve"> </w:t>
      </w:r>
      <w:proofErr w:type="spellStart"/>
      <w:r w:rsidRPr="00E81E3E">
        <w:rPr>
          <w:rStyle w:val="TableGrid"/>
        </w:rPr>
        <w:t>commande</w:t>
      </w:r>
      <w:proofErr w:type="spellEnd"/>
    </w:p>
    <w:p w:rsidR="00E81E3E" w:rsidRPr="00E81E3E" w:rsidRDefault="00E81E3E" w:rsidP="00253772">
      <w:pPr>
        <w:pStyle w:val="ListParagraph"/>
        <w:numPr>
          <w:ilvl w:val="1"/>
          <w:numId w:val="6"/>
        </w:numPr>
      </w:pPr>
      <w:proofErr w:type="spellStart"/>
      <w:r w:rsidRPr="00E81E3E">
        <w:rPr>
          <w:rStyle w:val="TableGrid"/>
        </w:rPr>
        <w:t>Chargeur</w:t>
      </w:r>
      <w:proofErr w:type="spellEnd"/>
      <w:r w:rsidRPr="00E81E3E">
        <w:rPr>
          <w:rStyle w:val="TableGrid"/>
        </w:rPr>
        <w:t xml:space="preserve"> de </w:t>
      </w:r>
      <w:proofErr w:type="spellStart"/>
      <w:r w:rsidRPr="00E81E3E">
        <w:rPr>
          <w:rStyle w:val="TableGrid"/>
        </w:rPr>
        <w:t>batteries</w:t>
      </w:r>
      <w:proofErr w:type="spellEnd"/>
    </w:p>
    <w:p w:rsidR="00E81E3E" w:rsidRPr="00E81E3E" w:rsidRDefault="00E81E3E" w:rsidP="00253772">
      <w:pPr>
        <w:pStyle w:val="ListParagraph"/>
        <w:numPr>
          <w:ilvl w:val="1"/>
          <w:numId w:val="6"/>
        </w:numPr>
      </w:pPr>
      <w:r w:rsidRPr="00E81E3E">
        <w:rPr>
          <w:rStyle w:val="TableGrid"/>
        </w:rPr>
        <w:t xml:space="preserve">Bypass </w:t>
      </w:r>
      <w:proofErr w:type="spellStart"/>
      <w:r w:rsidRPr="00E81E3E">
        <w:rPr>
          <w:rStyle w:val="TableGrid"/>
        </w:rPr>
        <w:t>automatique</w:t>
      </w:r>
      <w:proofErr w:type="spellEnd"/>
    </w:p>
    <w:p w:rsidR="00E81E3E" w:rsidRPr="00E81E3E" w:rsidRDefault="00E81E3E" w:rsidP="00253772">
      <w:pPr>
        <w:pStyle w:val="ListParagraph"/>
        <w:numPr>
          <w:ilvl w:val="0"/>
          <w:numId w:val="6"/>
        </w:numPr>
      </w:pPr>
      <w:proofErr w:type="spellStart"/>
      <w:r w:rsidRPr="00E81E3E">
        <w:rPr>
          <w:rStyle w:val="TableGrid"/>
        </w:rPr>
        <w:t>Doit</w:t>
      </w:r>
      <w:proofErr w:type="spellEnd"/>
      <w:r w:rsidRPr="00E81E3E">
        <w:rPr>
          <w:rStyle w:val="TableGrid"/>
        </w:rPr>
        <w:t xml:space="preserve"> </w:t>
      </w:r>
      <w:proofErr w:type="spellStart"/>
      <w:r w:rsidRPr="00E81E3E">
        <w:rPr>
          <w:rStyle w:val="TableGrid"/>
        </w:rPr>
        <w:t>être</w:t>
      </w:r>
      <w:proofErr w:type="spellEnd"/>
      <w:r w:rsidRPr="00E81E3E">
        <w:rPr>
          <w:rStyle w:val="TableGrid"/>
        </w:rPr>
        <w:t xml:space="preserve"> équipé de </w:t>
      </w:r>
      <w:proofErr w:type="spellStart"/>
      <w:r w:rsidRPr="00E81E3E">
        <w:rPr>
          <w:rStyle w:val="TableGrid"/>
        </w:rPr>
        <w:t>tiroirs</w:t>
      </w:r>
      <w:proofErr w:type="spellEnd"/>
      <w:r w:rsidRPr="00E81E3E">
        <w:rPr>
          <w:rStyle w:val="TableGrid"/>
        </w:rPr>
        <w:t xml:space="preserve"> de </w:t>
      </w:r>
      <w:proofErr w:type="spellStart"/>
      <w:r w:rsidRPr="00E81E3E">
        <w:rPr>
          <w:rStyle w:val="TableGrid"/>
        </w:rPr>
        <w:t>batteries</w:t>
      </w:r>
      <w:proofErr w:type="spellEnd"/>
      <w:r w:rsidRPr="00E81E3E">
        <w:rPr>
          <w:rStyle w:val="TableGrid"/>
        </w:rPr>
        <w:t xml:space="preserve">, </w:t>
      </w:r>
      <w:proofErr w:type="spellStart"/>
      <w:r w:rsidRPr="00E81E3E">
        <w:rPr>
          <w:rStyle w:val="TableGrid"/>
        </w:rPr>
        <w:t>chacun</w:t>
      </w:r>
      <w:proofErr w:type="spellEnd"/>
      <w:r w:rsidRPr="00E81E3E">
        <w:rPr>
          <w:rStyle w:val="TableGrid"/>
        </w:rPr>
        <w:t xml:space="preserve"> </w:t>
      </w:r>
      <w:proofErr w:type="spellStart"/>
      <w:r w:rsidRPr="00E81E3E">
        <w:rPr>
          <w:rStyle w:val="TableGrid"/>
        </w:rPr>
        <w:t>contenant</w:t>
      </w:r>
      <w:proofErr w:type="spellEnd"/>
      <w:r w:rsidRPr="00E81E3E">
        <w:rPr>
          <w:rStyle w:val="TableGrid"/>
        </w:rPr>
        <w:t xml:space="preserve"> 4 kits de 6 </w:t>
      </w:r>
      <w:proofErr w:type="spellStart"/>
      <w:r w:rsidRPr="00E81E3E">
        <w:rPr>
          <w:rStyle w:val="TableGrid"/>
        </w:rPr>
        <w:t>batteries</w:t>
      </w:r>
      <w:proofErr w:type="spellEnd"/>
      <w:r w:rsidRPr="00E81E3E">
        <w:rPr>
          <w:rStyle w:val="TableGrid"/>
        </w:rPr>
        <w:t xml:space="preserve">. Deux </w:t>
      </w:r>
      <w:proofErr w:type="spellStart"/>
      <w:r w:rsidRPr="00E81E3E">
        <w:rPr>
          <w:rStyle w:val="TableGrid"/>
        </w:rPr>
        <w:t>tiroirs</w:t>
      </w:r>
      <w:proofErr w:type="spellEnd"/>
      <w:r w:rsidRPr="00E81E3E">
        <w:rPr>
          <w:rStyle w:val="TableGrid"/>
        </w:rPr>
        <w:t xml:space="preserve"> de </w:t>
      </w:r>
      <w:proofErr w:type="spellStart"/>
      <w:r w:rsidRPr="00E81E3E">
        <w:rPr>
          <w:rStyle w:val="TableGrid"/>
        </w:rPr>
        <w:t>batteries</w:t>
      </w:r>
      <w:proofErr w:type="spellEnd"/>
      <w:r w:rsidRPr="00E81E3E">
        <w:rPr>
          <w:rStyle w:val="TableGrid"/>
        </w:rPr>
        <w:t xml:space="preserve"> constituent </w:t>
      </w:r>
      <w:proofErr w:type="spellStart"/>
      <w:r w:rsidRPr="00E81E3E">
        <w:rPr>
          <w:rStyle w:val="TableGrid"/>
        </w:rPr>
        <w:t>un</w:t>
      </w:r>
      <w:proofErr w:type="spellEnd"/>
      <w:r w:rsidRPr="00E81E3E">
        <w:rPr>
          <w:rStyle w:val="TableGrid"/>
        </w:rPr>
        <w:t xml:space="preserve"> circuit (string) de </w:t>
      </w:r>
      <w:proofErr w:type="spellStart"/>
      <w:r w:rsidRPr="00E81E3E">
        <w:rPr>
          <w:rStyle w:val="TableGrid"/>
        </w:rPr>
        <w:t>batteries</w:t>
      </w:r>
      <w:proofErr w:type="spellEnd"/>
      <w:r w:rsidRPr="00E81E3E">
        <w:rPr>
          <w:rStyle w:val="TableGrid"/>
        </w:rPr>
        <w:t xml:space="preserve"> (48 </w:t>
      </w:r>
      <w:proofErr w:type="spellStart"/>
      <w:r w:rsidRPr="00E81E3E">
        <w:rPr>
          <w:rStyle w:val="TableGrid"/>
        </w:rPr>
        <w:t>blocs</w:t>
      </w:r>
      <w:proofErr w:type="spellEnd"/>
      <w:r w:rsidRPr="00E81E3E">
        <w:rPr>
          <w:rStyle w:val="TableGrid"/>
        </w:rPr>
        <w:t>).</w:t>
      </w:r>
    </w:p>
    <w:p w:rsidR="00E81E3E" w:rsidRPr="005B102C" w:rsidRDefault="00E81E3E" w:rsidP="00253772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 w:rsidRPr="005B102C">
        <w:rPr>
          <w:rStyle w:val="TableGrid"/>
          <w:lang w:val="en-US"/>
        </w:rPr>
        <w:t>Démarrage</w:t>
      </w:r>
      <w:proofErr w:type="spellEnd"/>
      <w:r w:rsidRPr="005B102C">
        <w:rPr>
          <w:rStyle w:val="TableGrid"/>
          <w:lang w:val="en-US"/>
        </w:rPr>
        <w:t xml:space="preserve"> à </w:t>
      </w:r>
      <w:proofErr w:type="spellStart"/>
      <w:r w:rsidRPr="005B102C">
        <w:rPr>
          <w:rStyle w:val="TableGrid"/>
          <w:lang w:val="en-US"/>
        </w:rPr>
        <w:t>froid</w:t>
      </w:r>
      <w:proofErr w:type="spellEnd"/>
      <w:r w:rsidRPr="005B102C">
        <w:rPr>
          <w:rStyle w:val="TableGrid"/>
          <w:lang w:val="en-US"/>
        </w:rPr>
        <w:t xml:space="preserve"> (</w:t>
      </w:r>
      <w:proofErr w:type="spellStart"/>
      <w:r w:rsidRPr="005B102C">
        <w:rPr>
          <w:rStyle w:val="TableGrid"/>
          <w:lang w:val="en-US"/>
        </w:rPr>
        <w:t>démarrage</w:t>
      </w:r>
      <w:proofErr w:type="spellEnd"/>
      <w:r w:rsidRPr="005B102C">
        <w:rPr>
          <w:rStyle w:val="TableGrid"/>
          <w:lang w:val="en-US"/>
        </w:rPr>
        <w:t xml:space="preserve"> sans tension </w:t>
      </w:r>
      <w:proofErr w:type="spellStart"/>
      <w:r w:rsidRPr="005B102C">
        <w:rPr>
          <w:rStyle w:val="TableGrid"/>
          <w:lang w:val="en-US"/>
        </w:rPr>
        <w:t>d'alimentation</w:t>
      </w:r>
      <w:proofErr w:type="spellEnd"/>
      <w:r w:rsidRPr="005B102C">
        <w:rPr>
          <w:rStyle w:val="TableGrid"/>
          <w:lang w:val="en-US"/>
        </w:rPr>
        <w:t>)</w:t>
      </w:r>
    </w:p>
    <w:p w:rsidR="00E81E3E" w:rsidRPr="00E81E3E" w:rsidRDefault="00E81E3E" w:rsidP="00253772">
      <w:pPr>
        <w:pStyle w:val="ListParagraph"/>
        <w:numPr>
          <w:ilvl w:val="0"/>
          <w:numId w:val="6"/>
        </w:numPr>
      </w:pPr>
      <w:proofErr w:type="spellStart"/>
      <w:r w:rsidRPr="005B102C">
        <w:rPr>
          <w:rStyle w:val="TableGrid"/>
          <w:lang w:val="en-US"/>
        </w:rPr>
        <w:t>L’écran</w:t>
      </w:r>
      <w:proofErr w:type="spellEnd"/>
      <w:r w:rsidRPr="005B102C">
        <w:rPr>
          <w:rStyle w:val="TableGrid"/>
          <w:lang w:val="en-US"/>
        </w:rPr>
        <w:t xml:space="preserve"> tactile de 10’ </w:t>
      </w:r>
      <w:proofErr w:type="spellStart"/>
      <w:r w:rsidRPr="005B102C">
        <w:rPr>
          <w:rStyle w:val="TableGrid"/>
          <w:lang w:val="en-US"/>
        </w:rPr>
        <w:t>offre</w:t>
      </w:r>
      <w:proofErr w:type="spellEnd"/>
      <w:r w:rsidRPr="005B102C">
        <w:rPr>
          <w:rStyle w:val="TableGrid"/>
          <w:lang w:val="en-US"/>
        </w:rPr>
        <w:t xml:space="preserve"> un cadre </w:t>
      </w:r>
      <w:proofErr w:type="spellStart"/>
      <w:r w:rsidRPr="005B102C">
        <w:rPr>
          <w:rStyle w:val="TableGrid"/>
          <w:lang w:val="en-US"/>
        </w:rPr>
        <w:t>synoptique</w:t>
      </w:r>
      <w:proofErr w:type="spellEnd"/>
      <w:r w:rsidRPr="005B102C">
        <w:rPr>
          <w:rStyle w:val="TableGrid"/>
          <w:lang w:val="en-US"/>
        </w:rPr>
        <w:t xml:space="preserve"> </w:t>
      </w:r>
      <w:proofErr w:type="spellStart"/>
      <w:r w:rsidRPr="005B102C">
        <w:rPr>
          <w:rStyle w:val="TableGrid"/>
          <w:lang w:val="en-US"/>
        </w:rPr>
        <w:t>simplifié</w:t>
      </w:r>
      <w:proofErr w:type="spellEnd"/>
      <w:r w:rsidRPr="005B102C">
        <w:rPr>
          <w:rStyle w:val="TableGrid"/>
          <w:lang w:val="en-US"/>
        </w:rPr>
        <w:t xml:space="preserve">, riche </w:t>
      </w:r>
      <w:proofErr w:type="spellStart"/>
      <w:r w:rsidRPr="005B102C">
        <w:rPr>
          <w:rStyle w:val="TableGrid"/>
          <w:lang w:val="en-US"/>
        </w:rPr>
        <w:t>en</w:t>
      </w:r>
      <w:proofErr w:type="spellEnd"/>
      <w:r w:rsidRPr="005B102C">
        <w:rPr>
          <w:rStyle w:val="TableGrid"/>
          <w:lang w:val="en-US"/>
        </w:rPr>
        <w:t xml:space="preserve"> </w:t>
      </w:r>
      <w:proofErr w:type="spellStart"/>
      <w:r w:rsidRPr="005B102C">
        <w:rPr>
          <w:rStyle w:val="TableGrid"/>
          <w:lang w:val="en-US"/>
        </w:rPr>
        <w:t>informations</w:t>
      </w:r>
      <w:proofErr w:type="spellEnd"/>
      <w:r w:rsidRPr="005B102C">
        <w:rPr>
          <w:rStyle w:val="TableGrid"/>
          <w:lang w:val="en-US"/>
        </w:rPr>
        <w:t xml:space="preserve">, </w:t>
      </w:r>
      <w:proofErr w:type="spellStart"/>
      <w:r w:rsidRPr="005B102C">
        <w:rPr>
          <w:rStyle w:val="TableGrid"/>
          <w:lang w:val="en-US"/>
        </w:rPr>
        <w:t>alertes</w:t>
      </w:r>
      <w:proofErr w:type="spellEnd"/>
      <w:r w:rsidRPr="005B102C">
        <w:rPr>
          <w:rStyle w:val="TableGrid"/>
          <w:lang w:val="en-US"/>
        </w:rPr>
        <w:t xml:space="preserve"> et </w:t>
      </w:r>
      <w:proofErr w:type="spellStart"/>
      <w:r w:rsidRPr="005B102C">
        <w:rPr>
          <w:rStyle w:val="TableGrid"/>
          <w:lang w:val="en-US"/>
        </w:rPr>
        <w:t>paramètres</w:t>
      </w:r>
      <w:proofErr w:type="spellEnd"/>
      <w:r w:rsidRPr="005B102C">
        <w:rPr>
          <w:rStyle w:val="TableGrid"/>
          <w:lang w:val="en-US"/>
        </w:rPr>
        <w:t xml:space="preserve">, et </w:t>
      </w:r>
      <w:proofErr w:type="spellStart"/>
      <w:r w:rsidRPr="005B102C">
        <w:rPr>
          <w:rStyle w:val="TableGrid"/>
          <w:lang w:val="en-US"/>
        </w:rPr>
        <w:t>est</w:t>
      </w:r>
      <w:proofErr w:type="spellEnd"/>
      <w:r w:rsidRPr="005B102C">
        <w:rPr>
          <w:rStyle w:val="TableGrid"/>
          <w:lang w:val="en-US"/>
        </w:rPr>
        <w:t xml:space="preserve"> </w:t>
      </w:r>
      <w:proofErr w:type="spellStart"/>
      <w:r w:rsidRPr="005B102C">
        <w:rPr>
          <w:rStyle w:val="TableGrid"/>
          <w:lang w:val="en-US"/>
        </w:rPr>
        <w:t>doté</w:t>
      </w:r>
      <w:proofErr w:type="spellEnd"/>
      <w:r w:rsidRPr="005B102C">
        <w:rPr>
          <w:rStyle w:val="TableGrid"/>
          <w:lang w:val="en-US"/>
        </w:rPr>
        <w:t xml:space="preserve"> de </w:t>
      </w:r>
      <w:proofErr w:type="spellStart"/>
      <w:r w:rsidRPr="005B102C">
        <w:rPr>
          <w:rStyle w:val="TableGrid"/>
          <w:lang w:val="en-US"/>
        </w:rPr>
        <w:t>symboles</w:t>
      </w:r>
      <w:proofErr w:type="spellEnd"/>
      <w:r w:rsidRPr="005B102C">
        <w:rPr>
          <w:rStyle w:val="TableGrid"/>
          <w:lang w:val="en-US"/>
        </w:rPr>
        <w:t xml:space="preserve"> </w:t>
      </w:r>
      <w:proofErr w:type="spellStart"/>
      <w:r w:rsidRPr="005B102C">
        <w:rPr>
          <w:rStyle w:val="TableGrid"/>
          <w:lang w:val="en-US"/>
        </w:rPr>
        <w:t>interactifs</w:t>
      </w:r>
      <w:proofErr w:type="spellEnd"/>
      <w:r w:rsidRPr="005B102C">
        <w:rPr>
          <w:rStyle w:val="TableGrid"/>
          <w:lang w:val="en-US"/>
        </w:rPr>
        <w:t xml:space="preserve"> qui </w:t>
      </w:r>
      <w:proofErr w:type="spellStart"/>
      <w:r w:rsidRPr="005B102C">
        <w:rPr>
          <w:rStyle w:val="TableGrid"/>
          <w:lang w:val="en-US"/>
        </w:rPr>
        <w:t>facilitent</w:t>
      </w:r>
      <w:proofErr w:type="spellEnd"/>
      <w:r w:rsidRPr="005B102C">
        <w:rPr>
          <w:rStyle w:val="TableGrid"/>
          <w:lang w:val="en-US"/>
        </w:rPr>
        <w:t xml:space="preserve"> la navigation et la </w:t>
      </w:r>
      <w:proofErr w:type="spellStart"/>
      <w:r w:rsidRPr="005B102C">
        <w:rPr>
          <w:rStyle w:val="TableGrid"/>
          <w:lang w:val="en-US"/>
        </w:rPr>
        <w:t>sélection</w:t>
      </w:r>
      <w:proofErr w:type="spellEnd"/>
      <w:r w:rsidRPr="005B102C">
        <w:rPr>
          <w:rStyle w:val="TableGrid"/>
          <w:lang w:val="en-US"/>
        </w:rPr>
        <w:t xml:space="preserve"> des </w:t>
      </w:r>
      <w:proofErr w:type="spellStart"/>
      <w:r w:rsidRPr="005B102C">
        <w:rPr>
          <w:rStyle w:val="TableGrid"/>
          <w:lang w:val="en-US"/>
        </w:rPr>
        <w:t>fonctions</w:t>
      </w:r>
      <w:proofErr w:type="spellEnd"/>
      <w:r w:rsidRPr="005B102C">
        <w:rPr>
          <w:rStyle w:val="TableGrid"/>
          <w:lang w:val="en-US"/>
        </w:rPr>
        <w:t xml:space="preserve"> à </w:t>
      </w:r>
      <w:proofErr w:type="spellStart"/>
      <w:r w:rsidRPr="005B102C">
        <w:rPr>
          <w:rStyle w:val="TableGrid"/>
          <w:lang w:val="en-US"/>
        </w:rPr>
        <w:t>contrôler</w:t>
      </w:r>
      <w:proofErr w:type="spellEnd"/>
      <w:r w:rsidRPr="005B102C">
        <w:rPr>
          <w:rStyle w:val="TableGrid"/>
          <w:lang w:val="en-US"/>
        </w:rPr>
        <w:t xml:space="preserve">. </w:t>
      </w:r>
      <w:r w:rsidRPr="00E81E3E">
        <w:rPr>
          <w:rStyle w:val="TableGrid"/>
        </w:rPr>
        <w:t xml:space="preserve">La </w:t>
      </w:r>
      <w:proofErr w:type="spellStart"/>
      <w:r w:rsidRPr="00E81E3E">
        <w:rPr>
          <w:rStyle w:val="TableGrid"/>
        </w:rPr>
        <w:t>possibilité</w:t>
      </w:r>
      <w:proofErr w:type="spellEnd"/>
      <w:r w:rsidRPr="00E81E3E">
        <w:rPr>
          <w:rStyle w:val="TableGrid"/>
        </w:rPr>
        <w:t xml:space="preserve"> de faire </w:t>
      </w:r>
      <w:proofErr w:type="spellStart"/>
      <w:r w:rsidRPr="00E81E3E">
        <w:rPr>
          <w:rStyle w:val="TableGrid"/>
        </w:rPr>
        <w:t>pivoter</w:t>
      </w:r>
      <w:proofErr w:type="spellEnd"/>
      <w:r w:rsidRPr="00E81E3E">
        <w:rPr>
          <w:rStyle w:val="TableGrid"/>
        </w:rPr>
        <w:t xml:space="preserve"> </w:t>
      </w:r>
      <w:proofErr w:type="spellStart"/>
      <w:r w:rsidRPr="00E81E3E">
        <w:rPr>
          <w:rStyle w:val="TableGrid"/>
        </w:rPr>
        <w:t>l’écran</w:t>
      </w:r>
      <w:proofErr w:type="spellEnd"/>
      <w:r w:rsidRPr="00E81E3E">
        <w:rPr>
          <w:rStyle w:val="TableGrid"/>
        </w:rPr>
        <w:t xml:space="preserve"> de 180° vers </w:t>
      </w:r>
      <w:proofErr w:type="spellStart"/>
      <w:r w:rsidRPr="00E81E3E">
        <w:rPr>
          <w:rStyle w:val="TableGrid"/>
        </w:rPr>
        <w:t>l’intérieur</w:t>
      </w:r>
      <w:proofErr w:type="spellEnd"/>
      <w:r w:rsidRPr="00E81E3E">
        <w:rPr>
          <w:rStyle w:val="TableGrid"/>
        </w:rPr>
        <w:t xml:space="preserve"> </w:t>
      </w:r>
      <w:proofErr w:type="spellStart"/>
      <w:r w:rsidRPr="00E81E3E">
        <w:rPr>
          <w:rStyle w:val="TableGrid"/>
        </w:rPr>
        <w:t>simplifie</w:t>
      </w:r>
      <w:proofErr w:type="spellEnd"/>
      <w:r w:rsidRPr="00E81E3E">
        <w:rPr>
          <w:rStyle w:val="TableGrid"/>
        </w:rPr>
        <w:t xml:space="preserve"> et </w:t>
      </w:r>
      <w:proofErr w:type="spellStart"/>
      <w:r w:rsidRPr="00E81E3E">
        <w:rPr>
          <w:rStyle w:val="TableGrid"/>
        </w:rPr>
        <w:t>accélère</w:t>
      </w:r>
      <w:proofErr w:type="spellEnd"/>
      <w:r w:rsidRPr="00E81E3E">
        <w:rPr>
          <w:rStyle w:val="TableGrid"/>
        </w:rPr>
        <w:t xml:space="preserve"> les </w:t>
      </w:r>
      <w:proofErr w:type="spellStart"/>
      <w:r w:rsidRPr="00E81E3E">
        <w:rPr>
          <w:rStyle w:val="TableGrid"/>
        </w:rPr>
        <w:t>phases</w:t>
      </w:r>
      <w:proofErr w:type="spellEnd"/>
      <w:r w:rsidRPr="00E81E3E">
        <w:rPr>
          <w:rStyle w:val="TableGrid"/>
        </w:rPr>
        <w:t xml:space="preserve"> de </w:t>
      </w:r>
      <w:proofErr w:type="spellStart"/>
      <w:r w:rsidRPr="00E81E3E">
        <w:rPr>
          <w:rStyle w:val="TableGrid"/>
        </w:rPr>
        <w:t>configuration</w:t>
      </w:r>
      <w:proofErr w:type="spellEnd"/>
      <w:r w:rsidRPr="00E81E3E">
        <w:rPr>
          <w:rStyle w:val="TableGrid"/>
        </w:rPr>
        <w:t xml:space="preserve"> et de maintenance</w:t>
      </w:r>
    </w:p>
    <w:p w:rsidR="00E81E3E" w:rsidRPr="005B102C" w:rsidRDefault="00E81E3E" w:rsidP="00253772">
      <w:pPr>
        <w:pStyle w:val="ListParagraph"/>
        <w:numPr>
          <w:ilvl w:val="0"/>
          <w:numId w:val="6"/>
        </w:numPr>
        <w:rPr>
          <w:lang w:val="en-US"/>
        </w:rPr>
      </w:pPr>
      <w:r w:rsidRPr="005B102C">
        <w:rPr>
          <w:rStyle w:val="TableGrid"/>
          <w:lang w:val="en-US"/>
        </w:rPr>
        <w:t>2 ports RS485 (</w:t>
      </w:r>
      <w:proofErr w:type="spellStart"/>
      <w:r w:rsidRPr="005B102C">
        <w:rPr>
          <w:rStyle w:val="TableGrid"/>
          <w:lang w:val="en-US"/>
        </w:rPr>
        <w:t>dont</w:t>
      </w:r>
      <w:proofErr w:type="spellEnd"/>
      <w:r w:rsidRPr="005B102C">
        <w:rPr>
          <w:rStyle w:val="TableGrid"/>
          <w:lang w:val="en-US"/>
        </w:rPr>
        <w:t xml:space="preserve"> </w:t>
      </w:r>
      <w:proofErr w:type="spellStart"/>
      <w:r w:rsidRPr="005B102C">
        <w:rPr>
          <w:rStyle w:val="TableGrid"/>
          <w:lang w:val="en-US"/>
        </w:rPr>
        <w:t>une</w:t>
      </w:r>
      <w:proofErr w:type="spellEnd"/>
      <w:r w:rsidRPr="005B102C">
        <w:rPr>
          <w:rStyle w:val="TableGrid"/>
          <w:lang w:val="en-US"/>
        </w:rPr>
        <w:t xml:space="preserve"> pour des </w:t>
      </w:r>
      <w:proofErr w:type="spellStart"/>
      <w:r w:rsidRPr="005B102C">
        <w:rPr>
          <w:rStyle w:val="TableGrid"/>
          <w:lang w:val="en-US"/>
        </w:rPr>
        <w:t>accessoires</w:t>
      </w:r>
      <w:proofErr w:type="spellEnd"/>
      <w:r w:rsidRPr="005B102C">
        <w:rPr>
          <w:rStyle w:val="TableGrid"/>
          <w:lang w:val="en-US"/>
        </w:rPr>
        <w:t xml:space="preserve"> </w:t>
      </w:r>
      <w:proofErr w:type="spellStart"/>
      <w:r w:rsidRPr="005B102C">
        <w:rPr>
          <w:rStyle w:val="TableGrid"/>
          <w:lang w:val="en-US"/>
        </w:rPr>
        <w:t>externes</w:t>
      </w:r>
      <w:proofErr w:type="spellEnd"/>
      <w:r w:rsidRPr="005B102C">
        <w:rPr>
          <w:rStyle w:val="TableGrid"/>
          <w:lang w:val="en-US"/>
        </w:rPr>
        <w:t>)</w:t>
      </w:r>
    </w:p>
    <w:p w:rsidR="00E81E3E" w:rsidRPr="00E81E3E" w:rsidRDefault="00E81E3E" w:rsidP="00253772">
      <w:pPr>
        <w:pStyle w:val="ListParagraph"/>
        <w:numPr>
          <w:ilvl w:val="0"/>
          <w:numId w:val="6"/>
        </w:numPr>
      </w:pPr>
      <w:r w:rsidRPr="00E81E3E">
        <w:rPr>
          <w:rStyle w:val="TableGrid"/>
        </w:rPr>
        <w:lastRenderedPageBreak/>
        <w:t>1 port pour USB Host</w:t>
      </w:r>
    </w:p>
    <w:p w:rsidR="00E81E3E" w:rsidRPr="00E81E3E" w:rsidRDefault="00E81E3E" w:rsidP="00253772">
      <w:pPr>
        <w:pStyle w:val="ListParagraph"/>
        <w:numPr>
          <w:ilvl w:val="0"/>
          <w:numId w:val="6"/>
        </w:numPr>
        <w:rPr>
          <w:rStyle w:val="TableGrid"/>
        </w:rPr>
      </w:pPr>
      <w:r w:rsidRPr="00E81E3E">
        <w:rPr>
          <w:rStyle w:val="TableGrid"/>
        </w:rPr>
        <w:t>1 logement pour carte SNMP</w:t>
      </w:r>
    </w:p>
    <w:p w:rsidR="00E81E3E" w:rsidRPr="00E81E3E" w:rsidRDefault="00E81E3E" w:rsidP="00253772">
      <w:pPr>
        <w:pStyle w:val="ListParagraph"/>
        <w:numPr>
          <w:ilvl w:val="0"/>
          <w:numId w:val="6"/>
        </w:numPr>
        <w:rPr>
          <w:rStyle w:val="TableGrid"/>
        </w:rPr>
      </w:pPr>
      <w:r w:rsidRPr="00E81E3E">
        <w:rPr>
          <w:rStyle w:val="TableGrid"/>
        </w:rPr>
        <w:t xml:space="preserve">11 entrées libre de </w:t>
      </w:r>
      <w:proofErr w:type="spellStart"/>
      <w:r w:rsidRPr="00E81E3E">
        <w:rPr>
          <w:rStyle w:val="TableGrid"/>
        </w:rPr>
        <w:t>potentiel</w:t>
      </w:r>
      <w:proofErr w:type="spellEnd"/>
    </w:p>
    <w:p w:rsidR="00E81E3E" w:rsidRPr="00E81E3E" w:rsidRDefault="00E81E3E" w:rsidP="00253772">
      <w:pPr>
        <w:pStyle w:val="ListParagraph"/>
        <w:numPr>
          <w:ilvl w:val="0"/>
          <w:numId w:val="6"/>
        </w:numPr>
      </w:pPr>
      <w:r w:rsidRPr="00E81E3E">
        <w:rPr>
          <w:rStyle w:val="TableGrid"/>
        </w:rPr>
        <w:t xml:space="preserve">8 sorties libre de </w:t>
      </w:r>
      <w:proofErr w:type="spellStart"/>
      <w:r w:rsidRPr="00E81E3E">
        <w:rPr>
          <w:rStyle w:val="TableGrid"/>
        </w:rPr>
        <w:t>potentiel</w:t>
      </w:r>
      <w:proofErr w:type="spellEnd"/>
    </w:p>
    <w:p w:rsidR="00E81E3E" w:rsidRPr="005B102C" w:rsidRDefault="00E81E3E" w:rsidP="00253772">
      <w:pPr>
        <w:pStyle w:val="ListParagraph"/>
        <w:numPr>
          <w:ilvl w:val="0"/>
          <w:numId w:val="6"/>
        </w:numPr>
        <w:rPr>
          <w:lang w:val="en-US"/>
        </w:rPr>
      </w:pPr>
      <w:r w:rsidRPr="005B102C">
        <w:rPr>
          <w:rStyle w:val="TableGrid"/>
          <w:lang w:val="en-US"/>
        </w:rPr>
        <w:t xml:space="preserve">Contact pour </w:t>
      </w:r>
      <w:proofErr w:type="spellStart"/>
      <w:r w:rsidRPr="005B102C">
        <w:rPr>
          <w:rStyle w:val="TableGrid"/>
          <w:lang w:val="en-US"/>
        </w:rPr>
        <w:t>arrêt</w:t>
      </w:r>
      <w:proofErr w:type="spellEnd"/>
      <w:r w:rsidRPr="005B102C">
        <w:rPr>
          <w:rStyle w:val="TableGrid"/>
          <w:lang w:val="en-US"/>
        </w:rPr>
        <w:t xml:space="preserve"> </w:t>
      </w:r>
      <w:proofErr w:type="spellStart"/>
      <w:r w:rsidRPr="005B102C">
        <w:rPr>
          <w:rStyle w:val="TableGrid"/>
          <w:lang w:val="en-US"/>
        </w:rPr>
        <w:t>d'urgence</w:t>
      </w:r>
      <w:proofErr w:type="spellEnd"/>
      <w:r w:rsidRPr="005B102C">
        <w:rPr>
          <w:rStyle w:val="TableGrid"/>
          <w:lang w:val="en-US"/>
        </w:rPr>
        <w:t xml:space="preserve"> (E.P.O.)</w:t>
      </w:r>
    </w:p>
    <w:p w:rsidR="00E81E3E" w:rsidRPr="005B102C" w:rsidRDefault="00E81E3E" w:rsidP="00253772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 w:rsidRPr="005B102C">
        <w:rPr>
          <w:rStyle w:val="TableGrid"/>
          <w:lang w:val="en-US"/>
        </w:rPr>
        <w:t>Sécurisation</w:t>
      </w:r>
      <w:proofErr w:type="spellEnd"/>
      <w:r w:rsidRPr="005B102C">
        <w:rPr>
          <w:rStyle w:val="TableGrid"/>
          <w:lang w:val="en-US"/>
        </w:rPr>
        <w:t xml:space="preserve"> </w:t>
      </w:r>
      <w:proofErr w:type="spellStart"/>
      <w:r w:rsidRPr="005B102C">
        <w:rPr>
          <w:rStyle w:val="TableGrid"/>
          <w:lang w:val="en-US"/>
        </w:rPr>
        <w:t>contre</w:t>
      </w:r>
      <w:proofErr w:type="spellEnd"/>
      <w:r w:rsidRPr="005B102C">
        <w:rPr>
          <w:rStyle w:val="TableGrid"/>
          <w:lang w:val="en-US"/>
        </w:rPr>
        <w:t xml:space="preserve"> la </w:t>
      </w:r>
      <w:proofErr w:type="spellStart"/>
      <w:r w:rsidRPr="005B102C">
        <w:rPr>
          <w:rStyle w:val="TableGrid"/>
          <w:lang w:val="en-US"/>
        </w:rPr>
        <w:t>rétroalimentation</w:t>
      </w:r>
      <w:proofErr w:type="spellEnd"/>
      <w:r w:rsidRPr="005B102C">
        <w:rPr>
          <w:rStyle w:val="TableGrid"/>
          <w:lang w:val="en-US"/>
        </w:rPr>
        <w:t xml:space="preserve"> (contact </w:t>
      </w:r>
      <w:proofErr w:type="spellStart"/>
      <w:r w:rsidRPr="005B102C">
        <w:rPr>
          <w:rStyle w:val="TableGrid"/>
          <w:lang w:val="en-US"/>
        </w:rPr>
        <w:t>auxiliaire</w:t>
      </w:r>
      <w:proofErr w:type="spellEnd"/>
      <w:r w:rsidRPr="005B102C">
        <w:rPr>
          <w:rStyle w:val="TableGrid"/>
          <w:lang w:val="en-US"/>
        </w:rPr>
        <w:t xml:space="preserve"> NG/NO)</w:t>
      </w:r>
    </w:p>
    <w:p w:rsidR="002419A5" w:rsidRPr="00E81E3E" w:rsidRDefault="002419A5" w:rsidP="002419A5">
      <w:pPr>
        <w:rPr>
          <w:lang w:val="en-US"/>
        </w:rPr>
      </w:pPr>
    </w:p>
    <w:p w:rsidR="001E4F76" w:rsidRDefault="002419A5" w:rsidP="001E4F76">
      <w:pPr>
        <w:pStyle w:val="Heading3"/>
      </w:pPr>
      <w:proofErr w:type="spellStart"/>
      <w:r>
        <w:t>Red</w:t>
      </w:r>
      <w:r w:rsidR="005B102C">
        <w:t>ondance</w:t>
      </w:r>
      <w:proofErr w:type="spellEnd"/>
    </w:p>
    <w:p w:rsidR="002419A5" w:rsidRDefault="005B102C" w:rsidP="002419A5">
      <w:pPr>
        <w:rPr>
          <w:lang w:val="en-US"/>
        </w:rPr>
      </w:pPr>
      <w:r w:rsidRPr="005B102C">
        <w:rPr>
          <w:lang w:val="en-US"/>
        </w:rPr>
        <w:t xml:space="preserve">La </w:t>
      </w:r>
      <w:proofErr w:type="spellStart"/>
      <w:r w:rsidRPr="005B102C">
        <w:rPr>
          <w:lang w:val="en-US"/>
        </w:rPr>
        <w:t>modularité</w:t>
      </w:r>
      <w:proofErr w:type="spellEnd"/>
      <w:r w:rsidRPr="005B102C">
        <w:rPr>
          <w:lang w:val="en-US"/>
        </w:rPr>
        <w:t xml:space="preserve"> de </w:t>
      </w:r>
      <w:proofErr w:type="spellStart"/>
      <w:r w:rsidRPr="005B102C">
        <w:rPr>
          <w:lang w:val="en-US"/>
        </w:rPr>
        <w:t>l'UPS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permet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d'établir</w:t>
      </w:r>
      <w:proofErr w:type="spellEnd"/>
      <w:r w:rsidRPr="005B102C">
        <w:rPr>
          <w:lang w:val="en-US"/>
        </w:rPr>
        <w:t xml:space="preserve"> N+X configurations </w:t>
      </w:r>
      <w:proofErr w:type="spellStart"/>
      <w:r w:rsidRPr="005B102C">
        <w:rPr>
          <w:lang w:val="en-US"/>
        </w:rPr>
        <w:t>redondantes</w:t>
      </w:r>
      <w:proofErr w:type="spellEnd"/>
      <w:r w:rsidRPr="005B102C">
        <w:rPr>
          <w:lang w:val="en-US"/>
        </w:rPr>
        <w:t xml:space="preserve">, par le </w:t>
      </w:r>
      <w:proofErr w:type="spellStart"/>
      <w:r w:rsidRPr="005B102C">
        <w:rPr>
          <w:lang w:val="en-US"/>
        </w:rPr>
        <w:t>surdimensionnement</w:t>
      </w:r>
      <w:proofErr w:type="spellEnd"/>
      <w:r w:rsidRPr="005B102C">
        <w:rPr>
          <w:lang w:val="en-US"/>
        </w:rPr>
        <w:t xml:space="preserve"> des modules, avec “load sharing”.</w:t>
      </w:r>
    </w:p>
    <w:p w:rsidR="005B102C" w:rsidRPr="005B102C" w:rsidRDefault="005B102C" w:rsidP="002419A5">
      <w:pPr>
        <w:rPr>
          <w:lang w:val="en-US"/>
        </w:rPr>
      </w:pPr>
    </w:p>
    <w:p w:rsidR="002419A5" w:rsidRDefault="005B102C" w:rsidP="002419A5">
      <w:pPr>
        <w:pStyle w:val="Heading3"/>
      </w:pPr>
      <w:proofErr w:type="spellStart"/>
      <w:r>
        <w:t>Evolutivité</w:t>
      </w:r>
      <w:proofErr w:type="spellEnd"/>
    </w:p>
    <w:p w:rsidR="002419A5" w:rsidRDefault="005B102C" w:rsidP="002419A5">
      <w:pPr>
        <w:rPr>
          <w:lang w:val="en-US"/>
        </w:rPr>
      </w:pPr>
      <w:r w:rsidRPr="005B102C">
        <w:rPr>
          <w:lang w:val="en-US"/>
        </w:rPr>
        <w:t xml:space="preserve">Il </w:t>
      </w:r>
      <w:proofErr w:type="spellStart"/>
      <w:r w:rsidRPr="005B102C">
        <w:rPr>
          <w:lang w:val="en-US"/>
        </w:rPr>
        <w:t>faut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tenir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compte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d'une</w:t>
      </w:r>
      <w:proofErr w:type="spellEnd"/>
      <w:r w:rsidRPr="005B102C">
        <w:rPr>
          <w:lang w:val="en-US"/>
        </w:rPr>
        <w:t xml:space="preserve"> extension possible </w:t>
      </w:r>
      <w:proofErr w:type="spellStart"/>
      <w:r w:rsidRPr="005B102C">
        <w:rPr>
          <w:lang w:val="en-US"/>
        </w:rPr>
        <w:t>en</w:t>
      </w:r>
      <w:proofErr w:type="spellEnd"/>
      <w:r w:rsidRPr="005B102C">
        <w:rPr>
          <w:lang w:val="en-US"/>
        </w:rPr>
        <w:t xml:space="preserve"> puissance et </w:t>
      </w:r>
      <w:proofErr w:type="spellStart"/>
      <w:r w:rsidRPr="005B102C">
        <w:rPr>
          <w:lang w:val="en-US"/>
        </w:rPr>
        <w:t>en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autonomie</w:t>
      </w:r>
      <w:proofErr w:type="spellEnd"/>
      <w:r w:rsidRPr="005B102C">
        <w:rPr>
          <w:lang w:val="en-US"/>
        </w:rPr>
        <w:t xml:space="preserve"> de x%. </w:t>
      </w:r>
      <w:proofErr w:type="spellStart"/>
      <w:r w:rsidRPr="005B102C">
        <w:rPr>
          <w:lang w:val="en-US"/>
        </w:rPr>
        <w:t>Cette</w:t>
      </w:r>
      <w:proofErr w:type="spellEnd"/>
      <w:r w:rsidRPr="005B102C">
        <w:rPr>
          <w:lang w:val="en-US"/>
        </w:rPr>
        <w:t xml:space="preserve"> extension </w:t>
      </w:r>
      <w:proofErr w:type="spellStart"/>
      <w:r w:rsidRPr="005B102C">
        <w:rPr>
          <w:lang w:val="en-US"/>
        </w:rPr>
        <w:t>doit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être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effectuée</w:t>
      </w:r>
      <w:proofErr w:type="spellEnd"/>
      <w:r w:rsidRPr="005B102C">
        <w:rPr>
          <w:lang w:val="en-US"/>
        </w:rPr>
        <w:t xml:space="preserve"> sans modification des </w:t>
      </w:r>
      <w:proofErr w:type="spellStart"/>
      <w:r w:rsidRPr="005B102C">
        <w:rPr>
          <w:lang w:val="en-US"/>
        </w:rPr>
        <w:t>paramètres</w:t>
      </w:r>
      <w:proofErr w:type="spellEnd"/>
      <w:r w:rsidRPr="005B102C">
        <w:rPr>
          <w:lang w:val="en-US"/>
        </w:rPr>
        <w:t xml:space="preserve"> du </w:t>
      </w:r>
      <w:proofErr w:type="spellStart"/>
      <w:r w:rsidRPr="005B102C">
        <w:rPr>
          <w:lang w:val="en-US"/>
        </w:rPr>
        <w:t>matériel</w:t>
      </w:r>
      <w:proofErr w:type="spellEnd"/>
      <w:r w:rsidRPr="005B102C">
        <w:rPr>
          <w:lang w:val="en-US"/>
        </w:rPr>
        <w:t xml:space="preserve"> et/</w:t>
      </w:r>
      <w:proofErr w:type="spellStart"/>
      <w:r w:rsidRPr="005B102C">
        <w:rPr>
          <w:lang w:val="en-US"/>
        </w:rPr>
        <w:t>ou</w:t>
      </w:r>
      <w:proofErr w:type="spellEnd"/>
      <w:r w:rsidRPr="005B102C">
        <w:rPr>
          <w:lang w:val="en-US"/>
        </w:rPr>
        <w:t xml:space="preserve"> du </w:t>
      </w:r>
      <w:proofErr w:type="spellStart"/>
      <w:r w:rsidRPr="005B102C">
        <w:rPr>
          <w:lang w:val="en-US"/>
        </w:rPr>
        <w:t>logiciel</w:t>
      </w:r>
      <w:proofErr w:type="spellEnd"/>
      <w:r w:rsidRPr="005B102C">
        <w:rPr>
          <w:lang w:val="en-US"/>
        </w:rPr>
        <w:t xml:space="preserve"> (Plug &amp; Play).</w:t>
      </w:r>
    </w:p>
    <w:p w:rsidR="005B102C" w:rsidRPr="005B102C" w:rsidRDefault="005B102C" w:rsidP="002419A5">
      <w:pPr>
        <w:rPr>
          <w:lang w:val="en-US"/>
        </w:rPr>
      </w:pPr>
    </w:p>
    <w:p w:rsidR="002419A5" w:rsidRDefault="002419A5" w:rsidP="002419A5">
      <w:pPr>
        <w:pStyle w:val="Heading3"/>
      </w:pPr>
      <w:r>
        <w:t>Hot Swap</w:t>
      </w:r>
    </w:p>
    <w:p w:rsidR="002419A5" w:rsidRPr="005B102C" w:rsidRDefault="005B102C" w:rsidP="005B102C">
      <w:pPr>
        <w:jc w:val="left"/>
      </w:pPr>
      <w:r w:rsidRPr="005B102C">
        <w:t xml:space="preserve">Les modules de puissance du </w:t>
      </w:r>
      <w:proofErr w:type="spellStart"/>
      <w:r w:rsidRPr="005B102C">
        <w:t>Keor</w:t>
      </w:r>
      <w:proofErr w:type="spellEnd"/>
      <w:r w:rsidRPr="005B102C">
        <w:t xml:space="preserve"> MOD </w:t>
      </w:r>
      <w:proofErr w:type="spellStart"/>
      <w:r w:rsidRPr="005B102C">
        <w:t>sont</w:t>
      </w:r>
      <w:proofErr w:type="spellEnd"/>
      <w:r w:rsidRPr="005B102C">
        <w:t xml:space="preserve"> </w:t>
      </w:r>
      <w:proofErr w:type="spellStart"/>
      <w:r w:rsidRPr="005B102C">
        <w:t>totalement</w:t>
      </w:r>
      <w:proofErr w:type="spellEnd"/>
      <w:r w:rsidRPr="005B102C">
        <w:t xml:space="preserve"> </w:t>
      </w:r>
      <w:proofErr w:type="spellStart"/>
      <w:r w:rsidRPr="005B102C">
        <w:t>indépendants</w:t>
      </w:r>
      <w:proofErr w:type="spellEnd"/>
      <w:r w:rsidRPr="005B102C">
        <w:t>.</w:t>
      </w:r>
      <w:r w:rsidRPr="005B102C">
        <w:t xml:space="preserve"> </w:t>
      </w:r>
      <w:proofErr w:type="spellStart"/>
      <w:r w:rsidRPr="005B102C">
        <w:t>Cette</w:t>
      </w:r>
      <w:proofErr w:type="spellEnd"/>
      <w:r w:rsidRPr="005B102C">
        <w:t xml:space="preserve"> </w:t>
      </w:r>
      <w:proofErr w:type="spellStart"/>
      <w:r w:rsidRPr="005B102C">
        <w:t>architecture</w:t>
      </w:r>
      <w:proofErr w:type="spellEnd"/>
      <w:r w:rsidRPr="005B102C">
        <w:t xml:space="preserve"> </w:t>
      </w:r>
      <w:proofErr w:type="spellStart"/>
      <w:r w:rsidRPr="005B102C">
        <w:t>permet</w:t>
      </w:r>
      <w:proofErr w:type="spellEnd"/>
      <w:r w:rsidRPr="005B102C">
        <w:t xml:space="preserve"> de </w:t>
      </w:r>
      <w:proofErr w:type="spellStart"/>
      <w:r w:rsidRPr="005B102C">
        <w:t>désactiver</w:t>
      </w:r>
      <w:proofErr w:type="spellEnd"/>
      <w:r w:rsidRPr="005B102C">
        <w:t xml:space="preserve"> </w:t>
      </w:r>
      <w:proofErr w:type="spellStart"/>
      <w:r w:rsidRPr="005B102C">
        <w:t>un</w:t>
      </w:r>
      <w:proofErr w:type="spellEnd"/>
      <w:r w:rsidRPr="005B102C">
        <w:t xml:space="preserve"> des modu</w:t>
      </w:r>
      <w:r w:rsidRPr="005B102C">
        <w:t xml:space="preserve">les de puissance </w:t>
      </w:r>
      <w:proofErr w:type="spellStart"/>
      <w:r w:rsidRPr="005B102C">
        <w:t>gérés</w:t>
      </w:r>
      <w:proofErr w:type="spellEnd"/>
      <w:r w:rsidRPr="005B102C">
        <w:t xml:space="preserve"> pour </w:t>
      </w:r>
      <w:proofErr w:type="spellStart"/>
      <w:r w:rsidRPr="005B102C">
        <w:t>son</w:t>
      </w:r>
      <w:proofErr w:type="spellEnd"/>
      <w:r w:rsidRPr="005B102C">
        <w:t xml:space="preserve"> </w:t>
      </w:r>
      <w:r w:rsidRPr="005B102C">
        <w:t xml:space="preserve">remplacement sans </w:t>
      </w:r>
      <w:proofErr w:type="spellStart"/>
      <w:r w:rsidRPr="005B102C">
        <w:t>devoir</w:t>
      </w:r>
      <w:proofErr w:type="spellEnd"/>
      <w:r w:rsidRPr="005B102C">
        <w:t xml:space="preserve"> pour </w:t>
      </w:r>
      <w:proofErr w:type="spellStart"/>
      <w:r w:rsidRPr="005B102C">
        <w:t>autant</w:t>
      </w:r>
      <w:proofErr w:type="spellEnd"/>
      <w:r w:rsidRPr="005B102C">
        <w:t xml:space="preserve"> </w:t>
      </w:r>
      <w:proofErr w:type="spellStart"/>
      <w:r w:rsidRPr="005B102C">
        <w:t>éteindre</w:t>
      </w:r>
      <w:proofErr w:type="spellEnd"/>
      <w:r w:rsidRPr="005B102C">
        <w:t xml:space="preserve"> les </w:t>
      </w:r>
      <w:proofErr w:type="spellStart"/>
      <w:r w:rsidRPr="005B102C">
        <w:t>autres</w:t>
      </w:r>
      <w:proofErr w:type="spellEnd"/>
      <w:r w:rsidRPr="005B102C">
        <w:t xml:space="preserve"> </w:t>
      </w:r>
      <w:r w:rsidRPr="005B102C">
        <w:t>modules.</w:t>
      </w:r>
      <w:r w:rsidR="002419A5" w:rsidRPr="005B102C">
        <w:br/>
      </w:r>
    </w:p>
    <w:p w:rsidR="002419A5" w:rsidRPr="005B102C" w:rsidRDefault="002419A5" w:rsidP="002419A5">
      <w:pPr>
        <w:pStyle w:val="Heading3"/>
        <w:rPr>
          <w:lang w:val="nl-BE"/>
        </w:rPr>
      </w:pPr>
      <w:r w:rsidRPr="005B102C">
        <w:rPr>
          <w:lang w:val="nl-BE"/>
        </w:rPr>
        <w:t>Dual Input</w:t>
      </w:r>
    </w:p>
    <w:p w:rsidR="002419A5" w:rsidRDefault="005B102C" w:rsidP="002419A5">
      <w:pPr>
        <w:rPr>
          <w:lang w:val="en-US"/>
        </w:rPr>
      </w:pPr>
      <w:r w:rsidRPr="005B102C">
        <w:rPr>
          <w:lang w:val="en-US"/>
        </w:rPr>
        <w:t xml:space="preserve">Le </w:t>
      </w:r>
      <w:proofErr w:type="spellStart"/>
      <w:r w:rsidRPr="005B102C">
        <w:rPr>
          <w:lang w:val="en-US"/>
        </w:rPr>
        <w:t>Keor</w:t>
      </w:r>
      <w:proofErr w:type="spellEnd"/>
      <w:r w:rsidRPr="005B102C">
        <w:rPr>
          <w:lang w:val="en-US"/>
        </w:rPr>
        <w:t xml:space="preserve"> MOD </w:t>
      </w:r>
      <w:proofErr w:type="spellStart"/>
      <w:r w:rsidRPr="005B102C">
        <w:rPr>
          <w:lang w:val="en-US"/>
        </w:rPr>
        <w:t>est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doté</w:t>
      </w:r>
      <w:proofErr w:type="spellEnd"/>
      <w:r w:rsidRPr="005B102C">
        <w:rPr>
          <w:lang w:val="en-US"/>
        </w:rPr>
        <w:t xml:space="preserve"> de </w:t>
      </w:r>
      <w:proofErr w:type="spellStart"/>
      <w:r w:rsidRPr="005B102C">
        <w:rPr>
          <w:lang w:val="en-US"/>
        </w:rPr>
        <w:t>connexions</w:t>
      </w:r>
      <w:proofErr w:type="spellEnd"/>
      <w:r w:rsidRPr="005B102C">
        <w:rPr>
          <w:lang w:val="en-US"/>
        </w:rPr>
        <w:t xml:space="preserve"> Dual Input, </w:t>
      </w:r>
      <w:proofErr w:type="spellStart"/>
      <w:r w:rsidRPr="005B102C">
        <w:rPr>
          <w:lang w:val="en-US"/>
        </w:rPr>
        <w:t>une</w:t>
      </w:r>
      <w:proofErr w:type="spellEnd"/>
      <w:r w:rsidRPr="005B102C">
        <w:rPr>
          <w:lang w:val="en-US"/>
        </w:rPr>
        <w:t xml:space="preserve"> pour le </w:t>
      </w:r>
      <w:proofErr w:type="spellStart"/>
      <w:r w:rsidRPr="005B102C">
        <w:rPr>
          <w:lang w:val="en-US"/>
        </w:rPr>
        <w:t>rectifieur</w:t>
      </w:r>
      <w:proofErr w:type="spellEnd"/>
      <w:r w:rsidRPr="005B102C">
        <w:rPr>
          <w:lang w:val="en-US"/>
        </w:rPr>
        <w:t xml:space="preserve"> et </w:t>
      </w:r>
      <w:proofErr w:type="spellStart"/>
      <w:r w:rsidRPr="005B102C">
        <w:rPr>
          <w:lang w:val="en-US"/>
        </w:rPr>
        <w:t>l’autre</w:t>
      </w:r>
      <w:proofErr w:type="spellEnd"/>
      <w:r w:rsidRPr="005B102C">
        <w:rPr>
          <w:lang w:val="en-US"/>
        </w:rPr>
        <w:t xml:space="preserve"> pour le by-pass. Il </w:t>
      </w:r>
      <w:proofErr w:type="spellStart"/>
      <w:r w:rsidRPr="005B102C">
        <w:rPr>
          <w:lang w:val="en-US"/>
        </w:rPr>
        <w:t>est</w:t>
      </w:r>
      <w:proofErr w:type="spellEnd"/>
      <w:r w:rsidRPr="005B102C">
        <w:rPr>
          <w:lang w:val="en-US"/>
        </w:rPr>
        <w:t xml:space="preserve"> possible de les </w:t>
      </w:r>
      <w:proofErr w:type="spellStart"/>
      <w:r w:rsidRPr="005B102C">
        <w:rPr>
          <w:lang w:val="en-US"/>
        </w:rPr>
        <w:t>configurer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comme</w:t>
      </w:r>
      <w:proofErr w:type="spellEnd"/>
      <w:r w:rsidRPr="005B102C">
        <w:rPr>
          <w:lang w:val="en-US"/>
        </w:rPr>
        <w:t xml:space="preserve"> communes (</w:t>
      </w:r>
      <w:proofErr w:type="spellStart"/>
      <w:r w:rsidRPr="005B102C">
        <w:rPr>
          <w:lang w:val="en-US"/>
        </w:rPr>
        <w:t>ligne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rectifieur</w:t>
      </w:r>
      <w:proofErr w:type="spellEnd"/>
      <w:r w:rsidRPr="005B102C">
        <w:rPr>
          <w:lang w:val="en-US"/>
        </w:rPr>
        <w:t xml:space="preserve"> et </w:t>
      </w:r>
      <w:proofErr w:type="spellStart"/>
      <w:r w:rsidRPr="005B102C">
        <w:rPr>
          <w:lang w:val="en-US"/>
        </w:rPr>
        <w:t>ligne</w:t>
      </w:r>
      <w:proofErr w:type="spellEnd"/>
      <w:r w:rsidRPr="005B102C">
        <w:rPr>
          <w:lang w:val="en-US"/>
        </w:rPr>
        <w:t xml:space="preserve"> by-pass </w:t>
      </w:r>
      <w:proofErr w:type="spellStart"/>
      <w:r w:rsidRPr="005B102C">
        <w:rPr>
          <w:lang w:val="en-US"/>
        </w:rPr>
        <w:t>connectées</w:t>
      </w:r>
      <w:proofErr w:type="spellEnd"/>
      <w:r w:rsidRPr="005B102C">
        <w:rPr>
          <w:lang w:val="en-US"/>
        </w:rPr>
        <w:t xml:space="preserve"> ensemble) </w:t>
      </w:r>
      <w:proofErr w:type="spellStart"/>
      <w:r w:rsidRPr="005B102C">
        <w:rPr>
          <w:lang w:val="en-US"/>
        </w:rPr>
        <w:t>ou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comme</w:t>
      </w:r>
      <w:proofErr w:type="spellEnd"/>
      <w:r w:rsidRPr="005B102C">
        <w:rPr>
          <w:lang w:val="en-US"/>
        </w:rPr>
        <w:t xml:space="preserve"> Dual (</w:t>
      </w:r>
      <w:proofErr w:type="spellStart"/>
      <w:r w:rsidRPr="005B102C">
        <w:rPr>
          <w:lang w:val="en-US"/>
        </w:rPr>
        <w:t>ligne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rectifieur</w:t>
      </w:r>
      <w:proofErr w:type="spellEnd"/>
      <w:r w:rsidRPr="005B102C">
        <w:rPr>
          <w:lang w:val="en-US"/>
        </w:rPr>
        <w:t xml:space="preserve"> et </w:t>
      </w:r>
      <w:proofErr w:type="spellStart"/>
      <w:r w:rsidRPr="005B102C">
        <w:rPr>
          <w:lang w:val="en-US"/>
        </w:rPr>
        <w:t>ligne</w:t>
      </w:r>
      <w:proofErr w:type="spellEnd"/>
      <w:r w:rsidRPr="005B102C">
        <w:rPr>
          <w:lang w:val="en-US"/>
        </w:rPr>
        <w:t xml:space="preserve"> by-pass </w:t>
      </w:r>
      <w:proofErr w:type="spellStart"/>
      <w:r w:rsidRPr="005B102C">
        <w:rPr>
          <w:lang w:val="en-US"/>
        </w:rPr>
        <w:t>séparées</w:t>
      </w:r>
      <w:proofErr w:type="spellEnd"/>
      <w:r w:rsidRPr="005B102C">
        <w:rPr>
          <w:lang w:val="en-US"/>
        </w:rPr>
        <w:t>)</w:t>
      </w:r>
      <w:r>
        <w:rPr>
          <w:lang w:val="en-US"/>
        </w:rPr>
        <w:t>.</w:t>
      </w:r>
    </w:p>
    <w:p w:rsidR="005B102C" w:rsidRPr="005B102C" w:rsidRDefault="005B102C" w:rsidP="002419A5">
      <w:pPr>
        <w:rPr>
          <w:lang w:val="en-US"/>
        </w:rPr>
      </w:pPr>
    </w:p>
    <w:p w:rsidR="002419A5" w:rsidRDefault="002419A5" w:rsidP="002419A5">
      <w:pPr>
        <w:pStyle w:val="Heading3"/>
      </w:pPr>
      <w:proofErr w:type="spellStart"/>
      <w:r>
        <w:t>Sp</w:t>
      </w:r>
      <w:r w:rsidR="005B102C">
        <w:t>écifications</w:t>
      </w:r>
      <w:proofErr w:type="spellEnd"/>
    </w:p>
    <w:p w:rsidR="005B102C" w:rsidRDefault="005B102C" w:rsidP="00253772">
      <w:pPr>
        <w:pStyle w:val="ListParagraph"/>
        <w:numPr>
          <w:ilvl w:val="0"/>
          <w:numId w:val="7"/>
        </w:numPr>
      </w:pPr>
      <w:r>
        <w:t xml:space="preserve">Couleur RAL </w:t>
      </w:r>
      <w:proofErr w:type="gramStart"/>
      <w:r>
        <w:t>9003 /</w:t>
      </w:r>
      <w:proofErr w:type="gramEnd"/>
      <w:r>
        <w:t xml:space="preserve"> RAL 9017 (</w:t>
      </w:r>
      <w:proofErr w:type="spellStart"/>
      <w:r>
        <w:t>porte</w:t>
      </w:r>
      <w:proofErr w:type="spellEnd"/>
      <w:r>
        <w:t xml:space="preserve"> frontale de 2 </w:t>
      </w:r>
      <w:proofErr w:type="spellStart"/>
      <w:r>
        <w:t>couleurs</w:t>
      </w:r>
      <w:proofErr w:type="spellEnd"/>
      <w:r>
        <w:t>)</w:t>
      </w:r>
    </w:p>
    <w:p w:rsidR="005B102C" w:rsidRDefault="005B102C" w:rsidP="00253772">
      <w:pPr>
        <w:pStyle w:val="ListParagraph"/>
        <w:numPr>
          <w:ilvl w:val="0"/>
          <w:numId w:val="7"/>
        </w:numPr>
      </w:pPr>
      <w:proofErr w:type="spellStart"/>
      <w:r>
        <w:t>Dimensions</w:t>
      </w:r>
      <w:proofErr w:type="spellEnd"/>
      <w:r>
        <w:t xml:space="preserve"> </w:t>
      </w:r>
      <w:proofErr w:type="spellStart"/>
      <w:r>
        <w:t>armoire</w:t>
      </w:r>
      <w:proofErr w:type="spellEnd"/>
      <w:r>
        <w:t xml:space="preserve"> de puissance (</w:t>
      </w:r>
      <w:proofErr w:type="spellStart"/>
      <w:r>
        <w:t>hxlxp</w:t>
      </w:r>
      <w:proofErr w:type="spellEnd"/>
      <w:r>
        <w:t>): 1990 (42U) x 600 x 970mm</w:t>
      </w:r>
    </w:p>
    <w:p w:rsidR="005B102C" w:rsidRDefault="005B102C" w:rsidP="00253772">
      <w:pPr>
        <w:pStyle w:val="ListParagraph"/>
        <w:numPr>
          <w:ilvl w:val="0"/>
          <w:numId w:val="7"/>
        </w:numPr>
      </w:pPr>
      <w:r>
        <w:t xml:space="preserve">Technologie de </w:t>
      </w:r>
      <w:proofErr w:type="spellStart"/>
      <w:proofErr w:type="gramStart"/>
      <w:r>
        <w:t>commutation</w:t>
      </w:r>
      <w:proofErr w:type="spellEnd"/>
      <w:r>
        <w:t xml:space="preserve"> :</w:t>
      </w:r>
      <w:proofErr w:type="gramEnd"/>
      <w:r>
        <w:t xml:space="preserve"> IGBT à 3 </w:t>
      </w:r>
      <w:proofErr w:type="spellStart"/>
      <w:r>
        <w:t>niveaux</w:t>
      </w:r>
      <w:proofErr w:type="spellEnd"/>
    </w:p>
    <w:p w:rsidR="002419A5" w:rsidRPr="005B102C" w:rsidRDefault="002419A5" w:rsidP="002419A5">
      <w:pPr>
        <w:rPr>
          <w:lang w:val="en-US"/>
        </w:rPr>
      </w:pPr>
      <w:r w:rsidRPr="005B102C">
        <w:rPr>
          <w:lang w:val="en-US"/>
        </w:rPr>
        <w:br/>
      </w:r>
      <w:r w:rsidR="005B102C" w:rsidRPr="005B102C">
        <w:rPr>
          <w:lang w:val="en-US"/>
        </w:rPr>
        <w:t>Entrée</w:t>
      </w:r>
    </w:p>
    <w:p w:rsidR="005B102C" w:rsidRPr="005B102C" w:rsidRDefault="005B102C" w:rsidP="00253772">
      <w:pPr>
        <w:pStyle w:val="ListParagraph"/>
        <w:numPr>
          <w:ilvl w:val="0"/>
          <w:numId w:val="8"/>
        </w:numPr>
        <w:rPr>
          <w:lang w:val="en-US"/>
        </w:rPr>
      </w:pPr>
      <w:proofErr w:type="gramStart"/>
      <w:r>
        <w:rPr>
          <w:lang w:val="en-US"/>
        </w:rPr>
        <w:t>Tension :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5B102C">
        <w:rPr>
          <w:lang w:val="en-US"/>
        </w:rPr>
        <w:t xml:space="preserve">400V  3Ph+N+PE </w:t>
      </w:r>
    </w:p>
    <w:p w:rsidR="005B102C" w:rsidRPr="005B102C" w:rsidRDefault="005B102C" w:rsidP="00253772">
      <w:pPr>
        <w:pStyle w:val="ListParagraph"/>
        <w:numPr>
          <w:ilvl w:val="0"/>
          <w:numId w:val="8"/>
        </w:numPr>
        <w:rPr>
          <w:lang w:val="en-US"/>
        </w:rPr>
      </w:pPr>
      <w:proofErr w:type="spellStart"/>
      <w:proofErr w:type="gramStart"/>
      <w:r>
        <w:rPr>
          <w:lang w:val="en-US"/>
        </w:rPr>
        <w:t>Fréquence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5B102C">
        <w:rPr>
          <w:lang w:val="en-US"/>
        </w:rPr>
        <w:t xml:space="preserve">50 </w:t>
      </w:r>
      <w:proofErr w:type="spellStart"/>
      <w:r w:rsidRPr="005B102C">
        <w:rPr>
          <w:lang w:val="en-US"/>
        </w:rPr>
        <w:t>ou</w:t>
      </w:r>
      <w:proofErr w:type="spellEnd"/>
      <w:r w:rsidRPr="005B102C">
        <w:rPr>
          <w:lang w:val="en-US"/>
        </w:rPr>
        <w:t xml:space="preserve"> 60 Hz (autosensing)</w:t>
      </w:r>
    </w:p>
    <w:p w:rsidR="005B102C" w:rsidRPr="005B102C" w:rsidRDefault="005B102C" w:rsidP="00253772">
      <w:pPr>
        <w:pStyle w:val="ListParagraph"/>
        <w:numPr>
          <w:ilvl w:val="0"/>
          <w:numId w:val="8"/>
        </w:numPr>
        <w:rPr>
          <w:lang w:val="en-US"/>
        </w:rPr>
      </w:pPr>
      <w:proofErr w:type="spellStart"/>
      <w:proofErr w:type="gramStart"/>
      <w:r>
        <w:rPr>
          <w:lang w:val="en-US"/>
        </w:rPr>
        <w:t>THDi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5B102C">
        <w:rPr>
          <w:lang w:val="en-US"/>
        </w:rPr>
        <w:t xml:space="preserve">&lt; 3% (à </w:t>
      </w:r>
      <w:proofErr w:type="spellStart"/>
      <w:r w:rsidRPr="005B102C">
        <w:rPr>
          <w:lang w:val="en-US"/>
        </w:rPr>
        <w:t>pleine</w:t>
      </w:r>
      <w:proofErr w:type="spellEnd"/>
      <w:r w:rsidRPr="005B102C">
        <w:rPr>
          <w:lang w:val="en-US"/>
        </w:rPr>
        <w:t xml:space="preserve"> charge)</w:t>
      </w:r>
    </w:p>
    <w:p w:rsidR="005B102C" w:rsidRPr="005B102C" w:rsidRDefault="005B102C" w:rsidP="00253772">
      <w:pPr>
        <w:pStyle w:val="ListParagraph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Facteur</w:t>
      </w:r>
      <w:proofErr w:type="spellEnd"/>
      <w:r>
        <w:rPr>
          <w:lang w:val="en-US"/>
        </w:rPr>
        <w:t xml:space="preserve"> de </w:t>
      </w:r>
      <w:proofErr w:type="gramStart"/>
      <w:r>
        <w:rPr>
          <w:lang w:val="en-US"/>
        </w:rPr>
        <w:t>puissance :</w:t>
      </w:r>
      <w:proofErr w:type="gramEnd"/>
      <w:r>
        <w:rPr>
          <w:lang w:val="en-US"/>
        </w:rPr>
        <w:tab/>
      </w:r>
      <w:r w:rsidRPr="005B102C">
        <w:rPr>
          <w:lang w:val="en-US"/>
        </w:rPr>
        <w:t>&gt; 0,99</w:t>
      </w:r>
    </w:p>
    <w:p w:rsidR="002419A5" w:rsidRPr="002419A5" w:rsidRDefault="002419A5" w:rsidP="002419A5">
      <w:pPr>
        <w:rPr>
          <w:lang w:val="en-US"/>
        </w:rPr>
      </w:pPr>
    </w:p>
    <w:p w:rsidR="002419A5" w:rsidRPr="002419A5" w:rsidRDefault="005B102C" w:rsidP="002419A5">
      <w:pPr>
        <w:rPr>
          <w:lang w:val="en-US"/>
        </w:rPr>
      </w:pPr>
      <w:r>
        <w:rPr>
          <w:lang w:val="en-US"/>
        </w:rPr>
        <w:t>Sortie</w:t>
      </w:r>
    </w:p>
    <w:p w:rsidR="005B102C" w:rsidRPr="005B102C" w:rsidRDefault="005B102C" w:rsidP="00253772">
      <w:pPr>
        <w:pStyle w:val="ListParagraph"/>
        <w:numPr>
          <w:ilvl w:val="0"/>
          <w:numId w:val="9"/>
        </w:numPr>
        <w:tabs>
          <w:tab w:val="left" w:pos="3544"/>
        </w:tabs>
        <w:rPr>
          <w:lang w:val="en-US"/>
        </w:rPr>
      </w:pPr>
      <w:proofErr w:type="gramStart"/>
      <w:r>
        <w:rPr>
          <w:lang w:val="en-US"/>
        </w:rPr>
        <w:t>Tension :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 w:rsidRPr="005B102C">
        <w:rPr>
          <w:lang w:val="en-US"/>
        </w:rPr>
        <w:t>400 V 3Ph+N+PE</w:t>
      </w:r>
    </w:p>
    <w:p w:rsidR="005B102C" w:rsidRPr="005B102C" w:rsidRDefault="005B102C" w:rsidP="00253772">
      <w:pPr>
        <w:pStyle w:val="ListParagraph"/>
        <w:numPr>
          <w:ilvl w:val="0"/>
          <w:numId w:val="9"/>
        </w:numPr>
        <w:tabs>
          <w:tab w:val="left" w:pos="3544"/>
        </w:tabs>
        <w:rPr>
          <w:lang w:val="en-US"/>
        </w:rPr>
      </w:pPr>
      <w:proofErr w:type="spellStart"/>
      <w:proofErr w:type="gramStart"/>
      <w:r>
        <w:rPr>
          <w:lang w:val="en-US"/>
        </w:rPr>
        <w:t>Fréquence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Pr="005B102C">
        <w:rPr>
          <w:lang w:val="en-US"/>
        </w:rPr>
        <w:t xml:space="preserve">50 </w:t>
      </w:r>
      <w:proofErr w:type="spellStart"/>
      <w:r w:rsidRPr="005B102C">
        <w:rPr>
          <w:lang w:val="en-US"/>
        </w:rPr>
        <w:t>ou</w:t>
      </w:r>
      <w:proofErr w:type="spellEnd"/>
      <w:r w:rsidRPr="005B102C">
        <w:rPr>
          <w:lang w:val="en-US"/>
        </w:rPr>
        <w:t xml:space="preserve"> 60 Hz (autosensing)</w:t>
      </w:r>
    </w:p>
    <w:p w:rsidR="005B102C" w:rsidRPr="005B102C" w:rsidRDefault="005B102C" w:rsidP="00253772">
      <w:pPr>
        <w:pStyle w:val="ListParagraph"/>
        <w:numPr>
          <w:ilvl w:val="0"/>
          <w:numId w:val="9"/>
        </w:numPr>
        <w:tabs>
          <w:tab w:val="left" w:pos="3544"/>
        </w:tabs>
        <w:rPr>
          <w:lang w:val="en-US"/>
        </w:rPr>
      </w:pPr>
      <w:proofErr w:type="spellStart"/>
      <w:r w:rsidRPr="005B102C">
        <w:rPr>
          <w:lang w:val="en-US"/>
        </w:rPr>
        <w:t>Facteur</w:t>
      </w:r>
      <w:proofErr w:type="spellEnd"/>
      <w:r w:rsidRPr="005B102C">
        <w:rPr>
          <w:lang w:val="en-US"/>
        </w:rPr>
        <w:t xml:space="preserve"> de </w:t>
      </w:r>
      <w:proofErr w:type="gramStart"/>
      <w:r w:rsidRPr="005B102C">
        <w:rPr>
          <w:lang w:val="en-US"/>
        </w:rPr>
        <w:t>puissance :</w:t>
      </w:r>
      <w:proofErr w:type="gramEnd"/>
      <w:r w:rsidRPr="005B102C">
        <w:rPr>
          <w:lang w:val="en-US"/>
        </w:rPr>
        <w:tab/>
      </w:r>
      <w:r w:rsidRPr="005B102C">
        <w:rPr>
          <w:lang w:val="en-US"/>
        </w:rPr>
        <w:tab/>
        <w:t>1</w:t>
      </w:r>
    </w:p>
    <w:p w:rsidR="005B102C" w:rsidRPr="005B102C" w:rsidRDefault="005B102C" w:rsidP="00253772">
      <w:pPr>
        <w:pStyle w:val="ListParagraph"/>
        <w:numPr>
          <w:ilvl w:val="0"/>
          <w:numId w:val="9"/>
        </w:numPr>
        <w:tabs>
          <w:tab w:val="left" w:pos="3544"/>
          <w:tab w:val="left" w:pos="3969"/>
        </w:tabs>
        <w:rPr>
          <w:lang w:val="en-US"/>
        </w:rPr>
      </w:pPr>
      <w:proofErr w:type="spellStart"/>
      <w:proofErr w:type="gramStart"/>
      <w:r>
        <w:rPr>
          <w:lang w:val="en-US"/>
        </w:rPr>
        <w:lastRenderedPageBreak/>
        <w:t>Efficacité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5B102C">
        <w:rPr>
          <w:lang w:val="en-US"/>
        </w:rPr>
        <w:t>Jusqu’à</w:t>
      </w:r>
      <w:proofErr w:type="spellEnd"/>
      <w:r w:rsidRPr="005B102C">
        <w:rPr>
          <w:lang w:val="en-US"/>
        </w:rPr>
        <w:t xml:space="preserve"> 96,8%</w:t>
      </w:r>
    </w:p>
    <w:p w:rsidR="005B102C" w:rsidRPr="005B102C" w:rsidRDefault="005B102C" w:rsidP="00253772">
      <w:pPr>
        <w:pStyle w:val="ListParagraph"/>
        <w:numPr>
          <w:ilvl w:val="0"/>
          <w:numId w:val="9"/>
        </w:numPr>
        <w:tabs>
          <w:tab w:val="left" w:pos="3686"/>
          <w:tab w:val="left" w:pos="3969"/>
        </w:tabs>
        <w:rPr>
          <w:lang w:val="en-US"/>
        </w:rPr>
      </w:pPr>
      <w:proofErr w:type="spellStart"/>
      <w:r>
        <w:rPr>
          <w:lang w:val="en-US"/>
        </w:rPr>
        <w:t>THDv</w:t>
      </w:r>
      <w:proofErr w:type="spellEnd"/>
      <w:r>
        <w:rPr>
          <w:lang w:val="en-US"/>
        </w:rPr>
        <w:t xml:space="preserve"> avec charge </w:t>
      </w:r>
      <w:proofErr w:type="spellStart"/>
      <w:proofErr w:type="gramStart"/>
      <w:r>
        <w:rPr>
          <w:lang w:val="en-US"/>
        </w:rPr>
        <w:t>linéaire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 w:rsidRPr="005B102C">
        <w:rPr>
          <w:lang w:val="en-US"/>
        </w:rPr>
        <w:t xml:space="preserve">&lt; 0,5 % (puissance </w:t>
      </w:r>
      <w:proofErr w:type="spellStart"/>
      <w:r w:rsidRPr="005B102C">
        <w:rPr>
          <w:lang w:val="en-US"/>
        </w:rPr>
        <w:t>nominale</w:t>
      </w:r>
      <w:proofErr w:type="spellEnd"/>
      <w:r w:rsidRPr="005B102C">
        <w:rPr>
          <w:lang w:val="en-US"/>
        </w:rPr>
        <w:t>)</w:t>
      </w:r>
    </w:p>
    <w:p w:rsidR="005B102C" w:rsidRPr="005B102C" w:rsidRDefault="005B102C" w:rsidP="00253772">
      <w:pPr>
        <w:pStyle w:val="ListParagraph"/>
        <w:numPr>
          <w:ilvl w:val="0"/>
          <w:numId w:val="9"/>
        </w:numPr>
        <w:tabs>
          <w:tab w:val="left" w:pos="3828"/>
          <w:tab w:val="left" w:pos="3969"/>
        </w:tabs>
        <w:rPr>
          <w:lang w:val="en-US"/>
        </w:rPr>
      </w:pPr>
      <w:proofErr w:type="spellStart"/>
      <w:r w:rsidRPr="005B102C">
        <w:rPr>
          <w:lang w:val="en-US"/>
        </w:rPr>
        <w:t>T</w:t>
      </w:r>
      <w:r>
        <w:rPr>
          <w:lang w:val="en-US"/>
        </w:rPr>
        <w:t>HDv</w:t>
      </w:r>
      <w:proofErr w:type="spellEnd"/>
      <w:r>
        <w:rPr>
          <w:lang w:val="en-US"/>
        </w:rPr>
        <w:t xml:space="preserve"> avec charge non </w:t>
      </w:r>
      <w:proofErr w:type="spellStart"/>
      <w:proofErr w:type="gramStart"/>
      <w:r>
        <w:rPr>
          <w:lang w:val="en-US"/>
        </w:rPr>
        <w:t>linéaire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 w:rsidRPr="005B102C">
        <w:rPr>
          <w:lang w:val="en-US"/>
        </w:rPr>
        <w:t xml:space="preserve">&lt; 1 % (puissance </w:t>
      </w:r>
      <w:proofErr w:type="spellStart"/>
      <w:r w:rsidRPr="005B102C">
        <w:rPr>
          <w:lang w:val="en-US"/>
        </w:rPr>
        <w:t>nominale</w:t>
      </w:r>
      <w:proofErr w:type="spellEnd"/>
      <w:r w:rsidRPr="005B102C">
        <w:rPr>
          <w:lang w:val="en-US"/>
        </w:rPr>
        <w:t>)</w:t>
      </w:r>
    </w:p>
    <w:p w:rsidR="005B102C" w:rsidRPr="005B102C" w:rsidRDefault="005B102C" w:rsidP="00253772">
      <w:pPr>
        <w:pStyle w:val="ListParagraph"/>
        <w:numPr>
          <w:ilvl w:val="0"/>
          <w:numId w:val="9"/>
        </w:numPr>
        <w:tabs>
          <w:tab w:val="left" w:pos="3969"/>
        </w:tabs>
        <w:rPr>
          <w:lang w:val="en-US"/>
        </w:rPr>
      </w:pPr>
      <w:proofErr w:type="spellStart"/>
      <w:r>
        <w:rPr>
          <w:lang w:val="en-US"/>
        </w:rPr>
        <w:t>Facteur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crête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courant :</w:t>
      </w:r>
      <w:proofErr w:type="gramEnd"/>
      <w:r>
        <w:rPr>
          <w:lang w:val="en-US"/>
        </w:rPr>
        <w:tab/>
      </w:r>
      <w:r w:rsidRPr="005B102C">
        <w:rPr>
          <w:lang w:val="en-US"/>
        </w:rPr>
        <w:t>3:1</w:t>
      </w:r>
    </w:p>
    <w:p w:rsidR="005B102C" w:rsidRPr="005B102C" w:rsidRDefault="005B102C" w:rsidP="00253772">
      <w:pPr>
        <w:pStyle w:val="ListParagraph"/>
        <w:numPr>
          <w:ilvl w:val="0"/>
          <w:numId w:val="9"/>
        </w:numPr>
        <w:tabs>
          <w:tab w:val="left" w:pos="3828"/>
        </w:tabs>
        <w:rPr>
          <w:lang w:val="en-US"/>
        </w:rPr>
      </w:pPr>
      <w:proofErr w:type="spellStart"/>
      <w:r w:rsidRPr="005B102C">
        <w:rPr>
          <w:lang w:val="en-US"/>
        </w:rPr>
        <w:t>Adéquation</w:t>
      </w:r>
      <w:proofErr w:type="spellEnd"/>
      <w:r w:rsidRPr="005B102C">
        <w:rPr>
          <w:lang w:val="en-US"/>
        </w:rPr>
        <w:t xml:space="preserve"> pour la surcharge </w:t>
      </w:r>
      <w:proofErr w:type="spellStart"/>
      <w:r w:rsidRPr="005B102C">
        <w:rPr>
          <w:lang w:val="en-US"/>
        </w:rPr>
        <w:t>en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fonctionnement</w:t>
      </w:r>
      <w:proofErr w:type="spellEnd"/>
      <w:r w:rsidRPr="005B102C">
        <w:rPr>
          <w:lang w:val="en-US"/>
        </w:rPr>
        <w:t xml:space="preserve"> sur batterie et sur </w:t>
      </w:r>
      <w:proofErr w:type="spellStart"/>
      <w:proofErr w:type="gramStart"/>
      <w:r w:rsidRPr="005B102C">
        <w:rPr>
          <w:lang w:val="en-US"/>
        </w:rPr>
        <w:t>secteur</w:t>
      </w:r>
      <w:proofErr w:type="spellEnd"/>
      <w:r w:rsidRPr="005B102C">
        <w:rPr>
          <w:lang w:val="en-US"/>
        </w:rPr>
        <w:t xml:space="preserve"> :</w:t>
      </w:r>
      <w:proofErr w:type="gramEnd"/>
    </w:p>
    <w:p w:rsidR="005B102C" w:rsidRPr="005B102C" w:rsidRDefault="005B102C" w:rsidP="00253772">
      <w:pPr>
        <w:pStyle w:val="ListParagraph"/>
        <w:numPr>
          <w:ilvl w:val="1"/>
          <w:numId w:val="9"/>
        </w:numPr>
        <w:tabs>
          <w:tab w:val="left" w:pos="3828"/>
        </w:tabs>
        <w:rPr>
          <w:lang w:val="en-US"/>
        </w:rPr>
      </w:pPr>
      <w:r w:rsidRPr="005B102C">
        <w:rPr>
          <w:lang w:val="en-US"/>
        </w:rPr>
        <w:t>10 min. 125%</w:t>
      </w:r>
    </w:p>
    <w:p w:rsidR="005B102C" w:rsidRPr="005B102C" w:rsidRDefault="005B102C" w:rsidP="00253772">
      <w:pPr>
        <w:pStyle w:val="ListParagraph"/>
        <w:numPr>
          <w:ilvl w:val="1"/>
          <w:numId w:val="9"/>
        </w:numPr>
        <w:tabs>
          <w:tab w:val="left" w:pos="3828"/>
        </w:tabs>
        <w:rPr>
          <w:lang w:val="en-US"/>
        </w:rPr>
      </w:pPr>
      <w:r w:rsidRPr="005B102C">
        <w:rPr>
          <w:lang w:val="en-US"/>
        </w:rPr>
        <w:t>60 sec. 150 %</w:t>
      </w:r>
    </w:p>
    <w:p w:rsidR="003208CB" w:rsidRDefault="003208CB" w:rsidP="003208CB">
      <w:pPr>
        <w:tabs>
          <w:tab w:val="left" w:pos="3828"/>
        </w:tabs>
      </w:pPr>
    </w:p>
    <w:p w:rsidR="005B102C" w:rsidRDefault="005B102C" w:rsidP="005B102C">
      <w:r>
        <w:t xml:space="preserve">Module de </w:t>
      </w:r>
      <w:proofErr w:type="spellStart"/>
      <w:r>
        <w:t>batterie</w:t>
      </w:r>
      <w:proofErr w:type="spellEnd"/>
      <w:r>
        <w:t xml:space="preserve"> (</w:t>
      </w:r>
      <w:proofErr w:type="spellStart"/>
      <w:r>
        <w:t>tiroir</w:t>
      </w:r>
      <w:proofErr w:type="spellEnd"/>
      <w:r>
        <w:t>)</w:t>
      </w:r>
    </w:p>
    <w:p w:rsidR="005B102C" w:rsidRPr="005B102C" w:rsidRDefault="005B102C" w:rsidP="00253772">
      <w:pPr>
        <w:pStyle w:val="ListParagraph"/>
        <w:numPr>
          <w:ilvl w:val="0"/>
          <w:numId w:val="10"/>
        </w:numPr>
        <w:rPr>
          <w:lang w:val="en-US"/>
        </w:rPr>
      </w:pPr>
      <w:proofErr w:type="spellStart"/>
      <w:r w:rsidRPr="005B102C">
        <w:rPr>
          <w:lang w:val="en-US"/>
        </w:rPr>
        <w:t>L'ensemble</w:t>
      </w:r>
      <w:proofErr w:type="spellEnd"/>
      <w:r w:rsidRPr="005B102C">
        <w:rPr>
          <w:lang w:val="en-US"/>
        </w:rPr>
        <w:t xml:space="preserve"> des batteries se compose </w:t>
      </w:r>
      <w:proofErr w:type="spellStart"/>
      <w:r w:rsidRPr="005B102C">
        <w:rPr>
          <w:lang w:val="en-US"/>
        </w:rPr>
        <w:t>d'au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moins</w:t>
      </w:r>
      <w:proofErr w:type="spellEnd"/>
      <w:r w:rsidRPr="005B102C">
        <w:rPr>
          <w:lang w:val="en-US"/>
        </w:rPr>
        <w:t xml:space="preserve"> 48 </w:t>
      </w:r>
      <w:proofErr w:type="spellStart"/>
      <w:r w:rsidRPr="005B102C">
        <w:rPr>
          <w:lang w:val="en-US"/>
        </w:rPr>
        <w:t>unités</w:t>
      </w:r>
      <w:proofErr w:type="spellEnd"/>
      <w:r w:rsidRPr="005B102C">
        <w:rPr>
          <w:lang w:val="en-US"/>
        </w:rPr>
        <w:t xml:space="preserve"> pour </w:t>
      </w:r>
      <w:proofErr w:type="spellStart"/>
      <w:r w:rsidRPr="005B102C">
        <w:rPr>
          <w:lang w:val="en-US"/>
        </w:rPr>
        <w:t>obtenir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une</w:t>
      </w:r>
      <w:proofErr w:type="spellEnd"/>
      <w:r w:rsidRPr="005B102C">
        <w:rPr>
          <w:lang w:val="en-US"/>
        </w:rPr>
        <w:t xml:space="preserve"> tension </w:t>
      </w:r>
      <w:proofErr w:type="spellStart"/>
      <w:r w:rsidRPr="005B102C">
        <w:rPr>
          <w:lang w:val="en-US"/>
        </w:rPr>
        <w:t>nominale</w:t>
      </w:r>
      <w:proofErr w:type="spellEnd"/>
      <w:r w:rsidRPr="005B102C">
        <w:rPr>
          <w:lang w:val="en-US"/>
        </w:rPr>
        <w:t xml:space="preserve"> de +/- 288 V (tension continue), par rapport à 0 (point </w:t>
      </w:r>
      <w:proofErr w:type="spellStart"/>
      <w:r w:rsidRPr="005B102C">
        <w:rPr>
          <w:lang w:val="en-US"/>
        </w:rPr>
        <w:t>neutre</w:t>
      </w:r>
      <w:proofErr w:type="spellEnd"/>
      <w:r w:rsidRPr="005B102C">
        <w:rPr>
          <w:lang w:val="en-US"/>
        </w:rPr>
        <w:t xml:space="preserve">), Un </w:t>
      </w:r>
      <w:proofErr w:type="spellStart"/>
      <w:r w:rsidRPr="005B102C">
        <w:rPr>
          <w:lang w:val="en-US"/>
        </w:rPr>
        <w:t>tiroir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est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composé</w:t>
      </w:r>
      <w:proofErr w:type="spellEnd"/>
      <w:r w:rsidRPr="005B102C">
        <w:rPr>
          <w:lang w:val="en-US"/>
        </w:rPr>
        <w:t xml:space="preserve"> de 24 batteries de 12V 9 Ah </w:t>
      </w:r>
      <w:proofErr w:type="spellStart"/>
      <w:r w:rsidRPr="005B102C">
        <w:rPr>
          <w:lang w:val="en-US"/>
        </w:rPr>
        <w:t>ou</w:t>
      </w:r>
      <w:proofErr w:type="spellEnd"/>
      <w:r w:rsidRPr="005B102C">
        <w:rPr>
          <w:lang w:val="en-US"/>
        </w:rPr>
        <w:t xml:space="preserve"> 11Ah </w:t>
      </w:r>
      <w:proofErr w:type="spellStart"/>
      <w:r w:rsidRPr="005B102C">
        <w:rPr>
          <w:lang w:val="en-US"/>
        </w:rPr>
        <w:t>connectées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en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série</w:t>
      </w:r>
      <w:proofErr w:type="spellEnd"/>
      <w:r w:rsidRPr="005B102C">
        <w:rPr>
          <w:lang w:val="en-US"/>
        </w:rPr>
        <w:t xml:space="preserve">. Le </w:t>
      </w:r>
      <w:proofErr w:type="spellStart"/>
      <w:r w:rsidRPr="005B102C">
        <w:rPr>
          <w:lang w:val="en-US"/>
        </w:rPr>
        <w:t>tiroir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doit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être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conforme</w:t>
      </w:r>
      <w:proofErr w:type="spellEnd"/>
      <w:r w:rsidRPr="005B102C">
        <w:rPr>
          <w:lang w:val="en-US"/>
        </w:rPr>
        <w:t xml:space="preserve"> à la </w:t>
      </w:r>
      <w:proofErr w:type="spellStart"/>
      <w:r w:rsidRPr="005B102C">
        <w:rPr>
          <w:lang w:val="en-US"/>
        </w:rPr>
        <w:t>norme</w:t>
      </w:r>
      <w:proofErr w:type="spellEnd"/>
      <w:r w:rsidRPr="005B102C">
        <w:rPr>
          <w:lang w:val="en-US"/>
        </w:rPr>
        <w:t xml:space="preserve"> CEI-EN 60950 relative à la </w:t>
      </w:r>
      <w:proofErr w:type="spellStart"/>
      <w:r w:rsidRPr="005B102C">
        <w:rPr>
          <w:lang w:val="en-US"/>
        </w:rPr>
        <w:t>sécurité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électrique</w:t>
      </w:r>
      <w:proofErr w:type="spellEnd"/>
      <w:r w:rsidRPr="005B102C">
        <w:rPr>
          <w:lang w:val="en-US"/>
        </w:rPr>
        <w:t xml:space="preserve">, qui </w:t>
      </w:r>
      <w:proofErr w:type="spellStart"/>
      <w:r w:rsidRPr="005B102C">
        <w:rPr>
          <w:lang w:val="en-US"/>
        </w:rPr>
        <w:t>exige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l'utilisation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d'une</w:t>
      </w:r>
      <w:proofErr w:type="spellEnd"/>
      <w:r w:rsidRPr="005B102C">
        <w:rPr>
          <w:lang w:val="en-US"/>
        </w:rPr>
        <w:t xml:space="preserve"> protection </w:t>
      </w:r>
      <w:proofErr w:type="spellStart"/>
      <w:r w:rsidRPr="005B102C">
        <w:rPr>
          <w:lang w:val="en-US"/>
        </w:rPr>
        <w:t>adéquate</w:t>
      </w:r>
      <w:proofErr w:type="spellEnd"/>
      <w:r w:rsidRPr="005B102C">
        <w:rPr>
          <w:lang w:val="en-US"/>
        </w:rPr>
        <w:t xml:space="preserve"> et </w:t>
      </w:r>
      <w:proofErr w:type="spellStart"/>
      <w:r w:rsidRPr="005B102C">
        <w:rPr>
          <w:lang w:val="en-US"/>
        </w:rPr>
        <w:t>une</w:t>
      </w:r>
      <w:proofErr w:type="spellEnd"/>
      <w:r w:rsidRPr="005B102C">
        <w:rPr>
          <w:lang w:val="en-US"/>
        </w:rPr>
        <w:t xml:space="preserve"> attention </w:t>
      </w:r>
      <w:proofErr w:type="spellStart"/>
      <w:r w:rsidRPr="005B102C">
        <w:rPr>
          <w:lang w:val="en-US"/>
        </w:rPr>
        <w:t>particulière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lorsque</w:t>
      </w:r>
      <w:proofErr w:type="spellEnd"/>
      <w:r w:rsidRPr="005B102C">
        <w:rPr>
          <w:lang w:val="en-US"/>
        </w:rPr>
        <w:t xml:space="preserve"> des tensions </w:t>
      </w:r>
      <w:proofErr w:type="spellStart"/>
      <w:r w:rsidRPr="005B102C">
        <w:rPr>
          <w:lang w:val="en-US"/>
        </w:rPr>
        <w:t>dangereuses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supérieures</w:t>
      </w:r>
      <w:proofErr w:type="spellEnd"/>
      <w:r w:rsidRPr="005B102C">
        <w:rPr>
          <w:lang w:val="en-US"/>
        </w:rPr>
        <w:t xml:space="preserve"> à 50 Vdc </w:t>
      </w:r>
      <w:proofErr w:type="spellStart"/>
      <w:r w:rsidRPr="005B102C">
        <w:rPr>
          <w:lang w:val="en-US"/>
        </w:rPr>
        <w:t>sont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présentes</w:t>
      </w:r>
      <w:proofErr w:type="spellEnd"/>
      <w:r w:rsidRPr="005B102C">
        <w:rPr>
          <w:lang w:val="en-US"/>
        </w:rPr>
        <w:t xml:space="preserve"> et des contacts directs </w:t>
      </w:r>
      <w:proofErr w:type="spellStart"/>
      <w:r w:rsidRPr="005B102C">
        <w:rPr>
          <w:lang w:val="en-US"/>
        </w:rPr>
        <w:t>possibles</w:t>
      </w:r>
      <w:proofErr w:type="spellEnd"/>
      <w:r w:rsidRPr="005B102C">
        <w:rPr>
          <w:lang w:val="en-US"/>
        </w:rPr>
        <w:t xml:space="preserve">. </w:t>
      </w:r>
      <w:proofErr w:type="spellStart"/>
      <w:r w:rsidRPr="005B102C">
        <w:rPr>
          <w:lang w:val="en-US"/>
        </w:rPr>
        <w:t>L’autonomie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peut</w:t>
      </w:r>
      <w:proofErr w:type="spellEnd"/>
      <w:r w:rsidRPr="005B102C">
        <w:rPr>
          <w:lang w:val="en-US"/>
        </w:rPr>
        <w:t xml:space="preserve"> encore </w:t>
      </w:r>
      <w:proofErr w:type="spellStart"/>
      <w:r w:rsidRPr="005B102C">
        <w:rPr>
          <w:lang w:val="en-US"/>
        </w:rPr>
        <w:t>être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augmentée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en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ajoutant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plusieurs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tiroirs</w:t>
      </w:r>
      <w:proofErr w:type="spellEnd"/>
      <w:r w:rsidRPr="005B102C">
        <w:rPr>
          <w:lang w:val="en-US"/>
        </w:rPr>
        <w:t xml:space="preserve"> à batteries par multiples de </w:t>
      </w:r>
      <w:proofErr w:type="spellStart"/>
      <w:r w:rsidRPr="005B102C">
        <w:rPr>
          <w:lang w:val="en-US"/>
        </w:rPr>
        <w:t>deux</w:t>
      </w:r>
      <w:proofErr w:type="spellEnd"/>
      <w:r w:rsidRPr="005B102C">
        <w:rPr>
          <w:lang w:val="en-US"/>
        </w:rPr>
        <w:t xml:space="preserve">, </w:t>
      </w:r>
      <w:proofErr w:type="spellStart"/>
      <w:r w:rsidRPr="005B102C">
        <w:rPr>
          <w:lang w:val="en-US"/>
        </w:rPr>
        <w:t>en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utilisant</w:t>
      </w:r>
      <w:proofErr w:type="spellEnd"/>
      <w:r w:rsidRPr="005B102C">
        <w:rPr>
          <w:lang w:val="en-US"/>
        </w:rPr>
        <w:t xml:space="preserve"> à la </w:t>
      </w:r>
      <w:proofErr w:type="spellStart"/>
      <w:r w:rsidRPr="005B102C">
        <w:rPr>
          <w:lang w:val="en-US"/>
        </w:rPr>
        <w:t>fois</w:t>
      </w:r>
      <w:proofErr w:type="spellEnd"/>
      <w:r w:rsidRPr="005B102C">
        <w:rPr>
          <w:lang w:val="en-US"/>
        </w:rPr>
        <w:t xml:space="preserve"> les emplacement </w:t>
      </w:r>
      <w:proofErr w:type="spellStart"/>
      <w:r w:rsidRPr="005B102C">
        <w:rPr>
          <w:lang w:val="en-US"/>
        </w:rPr>
        <w:t>dans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l’UPS</w:t>
      </w:r>
      <w:proofErr w:type="spellEnd"/>
      <w:r w:rsidRPr="005B102C">
        <w:rPr>
          <w:lang w:val="en-US"/>
        </w:rPr>
        <w:t xml:space="preserve"> et </w:t>
      </w:r>
      <w:proofErr w:type="spellStart"/>
      <w:r w:rsidRPr="005B102C">
        <w:rPr>
          <w:lang w:val="en-US"/>
        </w:rPr>
        <w:t>ceux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pré-conçus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dans</w:t>
      </w:r>
      <w:proofErr w:type="spellEnd"/>
      <w:r w:rsidRPr="005B102C">
        <w:rPr>
          <w:lang w:val="en-US"/>
        </w:rPr>
        <w:t xml:space="preserve"> les "armoires </w:t>
      </w:r>
      <w:proofErr w:type="spellStart"/>
      <w:r w:rsidRPr="005B102C">
        <w:rPr>
          <w:lang w:val="en-US"/>
        </w:rPr>
        <w:t>modulaires</w:t>
      </w:r>
      <w:proofErr w:type="spellEnd"/>
      <w:r w:rsidRPr="005B102C">
        <w:rPr>
          <w:lang w:val="en-US"/>
        </w:rPr>
        <w:t xml:space="preserve">" </w:t>
      </w:r>
      <w:proofErr w:type="spellStart"/>
      <w:r w:rsidRPr="005B102C">
        <w:rPr>
          <w:lang w:val="en-US"/>
        </w:rPr>
        <w:t>supplémentaires</w:t>
      </w:r>
      <w:proofErr w:type="spellEnd"/>
      <w:r w:rsidRPr="005B102C">
        <w:rPr>
          <w:lang w:val="en-US"/>
        </w:rPr>
        <w:t>.</w:t>
      </w:r>
    </w:p>
    <w:p w:rsidR="005B102C" w:rsidRPr="005B102C" w:rsidRDefault="005B102C" w:rsidP="00253772">
      <w:pPr>
        <w:pStyle w:val="ListParagraph"/>
        <w:numPr>
          <w:ilvl w:val="0"/>
          <w:numId w:val="10"/>
        </w:numPr>
        <w:rPr>
          <w:lang w:val="en-US"/>
        </w:rPr>
      </w:pPr>
      <w:r w:rsidRPr="005B102C">
        <w:rPr>
          <w:lang w:val="en-US"/>
        </w:rPr>
        <w:t xml:space="preserve">Les batteries </w:t>
      </w:r>
      <w:proofErr w:type="spellStart"/>
      <w:r w:rsidRPr="005B102C">
        <w:rPr>
          <w:lang w:val="en-US"/>
        </w:rPr>
        <w:t>doivent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être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dimensionnées</w:t>
      </w:r>
      <w:proofErr w:type="spellEnd"/>
      <w:r w:rsidRPr="005B102C">
        <w:rPr>
          <w:lang w:val="en-US"/>
        </w:rPr>
        <w:t xml:space="preserve"> de </w:t>
      </w:r>
      <w:proofErr w:type="spellStart"/>
      <w:r w:rsidRPr="005B102C">
        <w:rPr>
          <w:lang w:val="en-US"/>
        </w:rPr>
        <w:t>manière</w:t>
      </w:r>
      <w:proofErr w:type="spellEnd"/>
      <w:r w:rsidRPr="005B102C">
        <w:rPr>
          <w:lang w:val="en-US"/>
        </w:rPr>
        <w:t xml:space="preserve"> à </w:t>
      </w:r>
      <w:proofErr w:type="spellStart"/>
      <w:r w:rsidRPr="005B102C">
        <w:rPr>
          <w:lang w:val="en-US"/>
        </w:rPr>
        <w:t>garantir</w:t>
      </w:r>
      <w:proofErr w:type="spellEnd"/>
      <w:r w:rsidRPr="005B102C">
        <w:rPr>
          <w:lang w:val="en-US"/>
        </w:rPr>
        <w:t xml:space="preserve"> la </w:t>
      </w:r>
      <w:proofErr w:type="spellStart"/>
      <w:r w:rsidRPr="005B102C">
        <w:rPr>
          <w:lang w:val="en-US"/>
        </w:rPr>
        <w:t>continuité</w:t>
      </w:r>
      <w:proofErr w:type="spellEnd"/>
      <w:r w:rsidRPr="005B102C">
        <w:rPr>
          <w:lang w:val="en-US"/>
        </w:rPr>
        <w:t xml:space="preserve"> de </w:t>
      </w:r>
      <w:proofErr w:type="spellStart"/>
      <w:r w:rsidRPr="005B102C">
        <w:rPr>
          <w:lang w:val="en-US"/>
        </w:rPr>
        <w:t>l'alimentation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électrique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en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cas</w:t>
      </w:r>
      <w:proofErr w:type="spellEnd"/>
      <w:r w:rsidRPr="005B102C">
        <w:rPr>
          <w:lang w:val="en-US"/>
        </w:rPr>
        <w:t xml:space="preserve"> de </w:t>
      </w:r>
      <w:proofErr w:type="spellStart"/>
      <w:r w:rsidRPr="005B102C">
        <w:rPr>
          <w:lang w:val="en-US"/>
        </w:rPr>
        <w:t>panne</w:t>
      </w:r>
      <w:proofErr w:type="spellEnd"/>
      <w:r w:rsidRPr="005B102C">
        <w:rPr>
          <w:lang w:val="en-US"/>
        </w:rPr>
        <w:t xml:space="preserve"> de </w:t>
      </w:r>
      <w:proofErr w:type="spellStart"/>
      <w:r w:rsidRPr="005B102C">
        <w:rPr>
          <w:lang w:val="en-US"/>
        </w:rPr>
        <w:t>secteur</w:t>
      </w:r>
      <w:proofErr w:type="spellEnd"/>
      <w:r w:rsidRPr="005B102C">
        <w:rPr>
          <w:lang w:val="en-US"/>
        </w:rPr>
        <w:t xml:space="preserve">, pour la puissance et </w:t>
      </w:r>
      <w:proofErr w:type="spellStart"/>
      <w:r w:rsidRPr="005B102C">
        <w:rPr>
          <w:lang w:val="en-US"/>
        </w:rPr>
        <w:t>l'autonomie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susmentionnées</w:t>
      </w:r>
      <w:proofErr w:type="spellEnd"/>
      <w:r w:rsidRPr="005B102C">
        <w:rPr>
          <w:lang w:val="en-US"/>
        </w:rPr>
        <w:t>.</w:t>
      </w:r>
    </w:p>
    <w:p w:rsidR="005B102C" w:rsidRPr="005B102C" w:rsidRDefault="005B102C" w:rsidP="00253772">
      <w:pPr>
        <w:pStyle w:val="ListParagraph"/>
        <w:numPr>
          <w:ilvl w:val="0"/>
          <w:numId w:val="10"/>
        </w:numPr>
        <w:rPr>
          <w:lang w:val="en-US"/>
        </w:rPr>
      </w:pPr>
      <w:r w:rsidRPr="005B102C">
        <w:rPr>
          <w:lang w:val="en-US"/>
        </w:rPr>
        <w:t xml:space="preserve">Type de batterie VRLA (Lead Acid) sans </w:t>
      </w:r>
      <w:proofErr w:type="spellStart"/>
      <w:r w:rsidRPr="005B102C">
        <w:rPr>
          <w:lang w:val="en-US"/>
        </w:rPr>
        <w:t>entretien</w:t>
      </w:r>
      <w:proofErr w:type="spellEnd"/>
    </w:p>
    <w:p w:rsidR="005B102C" w:rsidRPr="005B102C" w:rsidRDefault="005B102C" w:rsidP="00253772">
      <w:pPr>
        <w:pStyle w:val="ListParagraph"/>
        <w:numPr>
          <w:ilvl w:val="0"/>
          <w:numId w:val="10"/>
        </w:numPr>
        <w:rPr>
          <w:lang w:val="en-US"/>
        </w:rPr>
      </w:pPr>
      <w:r w:rsidRPr="005B102C">
        <w:rPr>
          <w:lang w:val="en-US"/>
        </w:rPr>
        <w:t xml:space="preserve">La </w:t>
      </w:r>
      <w:proofErr w:type="spellStart"/>
      <w:r w:rsidRPr="005B102C">
        <w:rPr>
          <w:lang w:val="en-US"/>
        </w:rPr>
        <w:t>durée</w:t>
      </w:r>
      <w:proofErr w:type="spellEnd"/>
      <w:r w:rsidRPr="005B102C">
        <w:rPr>
          <w:lang w:val="en-US"/>
        </w:rPr>
        <w:t xml:space="preserve"> de vie des batteries </w:t>
      </w:r>
      <w:proofErr w:type="spellStart"/>
      <w:r w:rsidRPr="005B102C">
        <w:rPr>
          <w:lang w:val="en-US"/>
        </w:rPr>
        <w:t>est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conforme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selon</w:t>
      </w:r>
      <w:proofErr w:type="spellEnd"/>
      <w:r w:rsidRPr="005B102C">
        <w:rPr>
          <w:lang w:val="en-US"/>
        </w:rPr>
        <w:t xml:space="preserve"> </w:t>
      </w:r>
      <w:proofErr w:type="spellStart"/>
      <w:proofErr w:type="gramStart"/>
      <w:r w:rsidRPr="005B102C">
        <w:rPr>
          <w:lang w:val="en-US"/>
        </w:rPr>
        <w:t>Eurobat</w:t>
      </w:r>
      <w:proofErr w:type="spellEnd"/>
      <w:r w:rsidRPr="005B102C">
        <w:rPr>
          <w:lang w:val="en-US"/>
        </w:rPr>
        <w:t xml:space="preserve"> :</w:t>
      </w:r>
      <w:proofErr w:type="gramEnd"/>
      <w:r w:rsidRPr="005B102C">
        <w:rPr>
          <w:lang w:val="en-US"/>
        </w:rPr>
        <w:t xml:space="preserve"> </w:t>
      </w:r>
    </w:p>
    <w:p w:rsidR="005B102C" w:rsidRPr="00821D2C" w:rsidRDefault="005B102C" w:rsidP="00253772">
      <w:pPr>
        <w:pStyle w:val="ListParagraph"/>
        <w:numPr>
          <w:ilvl w:val="1"/>
          <w:numId w:val="10"/>
        </w:numPr>
        <w:rPr>
          <w:lang w:val="en-US"/>
        </w:rPr>
      </w:pPr>
      <w:proofErr w:type="spellStart"/>
      <w:r w:rsidRPr="00821D2C">
        <w:rPr>
          <w:lang w:val="en-US"/>
        </w:rPr>
        <w:t>Durée</w:t>
      </w:r>
      <w:proofErr w:type="spellEnd"/>
      <w:r w:rsidRPr="00821D2C">
        <w:rPr>
          <w:lang w:val="en-US"/>
        </w:rPr>
        <w:t xml:space="preserve"> de vie ESC </w:t>
      </w:r>
      <w:proofErr w:type="spellStart"/>
      <w:r w:rsidRPr="00821D2C">
        <w:rPr>
          <w:lang w:val="en-US"/>
        </w:rPr>
        <w:t>Eurobat</w:t>
      </w:r>
      <w:proofErr w:type="spellEnd"/>
      <w:r w:rsidRPr="00821D2C">
        <w:rPr>
          <w:lang w:val="en-US"/>
        </w:rPr>
        <w:t xml:space="preserve"> Standard </w:t>
      </w:r>
      <w:proofErr w:type="gramStart"/>
      <w:r w:rsidRPr="00821D2C">
        <w:rPr>
          <w:lang w:val="en-US"/>
        </w:rPr>
        <w:t>Commercial :</w:t>
      </w:r>
      <w:proofErr w:type="gramEnd"/>
      <w:r w:rsidRPr="00821D2C">
        <w:rPr>
          <w:lang w:val="en-US"/>
        </w:rPr>
        <w:t xml:space="preserve"> </w:t>
      </w:r>
      <w:r w:rsidRPr="00821D2C">
        <w:rPr>
          <w:lang w:val="en-US"/>
        </w:rPr>
        <w:tab/>
        <w:t xml:space="preserve">3-5 </w:t>
      </w:r>
      <w:proofErr w:type="spellStart"/>
      <w:r w:rsidRPr="00821D2C">
        <w:rPr>
          <w:lang w:val="en-US"/>
        </w:rPr>
        <w:t>ans</w:t>
      </w:r>
      <w:proofErr w:type="spellEnd"/>
    </w:p>
    <w:p w:rsidR="005B102C" w:rsidRPr="005B102C" w:rsidRDefault="005B102C" w:rsidP="005B102C">
      <w:pPr>
        <w:rPr>
          <w:lang w:val="en-US"/>
        </w:rPr>
      </w:pPr>
    </w:p>
    <w:p w:rsidR="005B102C" w:rsidRPr="005B102C" w:rsidRDefault="005B102C" w:rsidP="005B102C">
      <w:pPr>
        <w:rPr>
          <w:lang w:val="en-US"/>
        </w:rPr>
      </w:pPr>
      <w:r w:rsidRPr="005B102C">
        <w:rPr>
          <w:lang w:val="en-US"/>
        </w:rPr>
        <w:t xml:space="preserve">Les versions </w:t>
      </w:r>
      <w:proofErr w:type="spellStart"/>
      <w:r w:rsidRPr="005B102C">
        <w:rPr>
          <w:lang w:val="en-US"/>
        </w:rPr>
        <w:t>suivantes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doivent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également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être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disponibles</w:t>
      </w:r>
      <w:proofErr w:type="spellEnd"/>
      <w:r w:rsidRPr="005B102C">
        <w:rPr>
          <w:lang w:val="en-US"/>
        </w:rPr>
        <w:t xml:space="preserve"> pour les batteries </w:t>
      </w:r>
      <w:proofErr w:type="spellStart"/>
      <w:r w:rsidRPr="005B102C">
        <w:rPr>
          <w:lang w:val="en-US"/>
        </w:rPr>
        <w:t>installées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dans</w:t>
      </w:r>
      <w:proofErr w:type="spellEnd"/>
      <w:r w:rsidRPr="005B102C">
        <w:rPr>
          <w:lang w:val="en-US"/>
        </w:rPr>
        <w:t xml:space="preserve"> des armoires de batteries </w:t>
      </w:r>
      <w:proofErr w:type="spellStart"/>
      <w:r w:rsidRPr="005B102C">
        <w:rPr>
          <w:lang w:val="en-US"/>
        </w:rPr>
        <w:t>séparées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ou</w:t>
      </w:r>
      <w:proofErr w:type="spellEnd"/>
      <w:r w:rsidRPr="005B102C">
        <w:rPr>
          <w:lang w:val="en-US"/>
        </w:rPr>
        <w:t xml:space="preserve"> </w:t>
      </w:r>
      <w:proofErr w:type="spellStart"/>
      <w:r w:rsidRPr="005B102C">
        <w:rPr>
          <w:lang w:val="en-US"/>
        </w:rPr>
        <w:t>installées</w:t>
      </w:r>
      <w:proofErr w:type="spellEnd"/>
      <w:r w:rsidRPr="005B102C">
        <w:rPr>
          <w:lang w:val="en-US"/>
        </w:rPr>
        <w:t xml:space="preserve"> sur un rack </w:t>
      </w:r>
    </w:p>
    <w:p w:rsidR="005B102C" w:rsidRPr="005B102C" w:rsidRDefault="005B102C" w:rsidP="00821D2C">
      <w:pPr>
        <w:ind w:left="720"/>
        <w:rPr>
          <w:lang w:val="en-US"/>
        </w:rPr>
      </w:pPr>
      <w:proofErr w:type="spellStart"/>
      <w:r w:rsidRPr="005B102C">
        <w:rPr>
          <w:lang w:val="en-US"/>
        </w:rPr>
        <w:t>Durée</w:t>
      </w:r>
      <w:proofErr w:type="spellEnd"/>
      <w:r w:rsidRPr="005B102C">
        <w:rPr>
          <w:lang w:val="en-US"/>
        </w:rPr>
        <w:t xml:space="preserve"> de vie</w:t>
      </w:r>
      <w:r w:rsidR="00821D2C">
        <w:rPr>
          <w:lang w:val="en-US"/>
        </w:rPr>
        <w:t xml:space="preserve"> EGP </w:t>
      </w:r>
      <w:proofErr w:type="spellStart"/>
      <w:r w:rsidR="00821D2C">
        <w:rPr>
          <w:lang w:val="en-US"/>
        </w:rPr>
        <w:t>Eurobat</w:t>
      </w:r>
      <w:proofErr w:type="spellEnd"/>
      <w:r w:rsidR="00821D2C">
        <w:rPr>
          <w:lang w:val="en-US"/>
        </w:rPr>
        <w:t xml:space="preserve"> General </w:t>
      </w:r>
      <w:proofErr w:type="gramStart"/>
      <w:r w:rsidR="00821D2C">
        <w:rPr>
          <w:lang w:val="en-US"/>
        </w:rPr>
        <w:t>Purpose :</w:t>
      </w:r>
      <w:proofErr w:type="gramEnd"/>
      <w:r w:rsidR="00821D2C">
        <w:rPr>
          <w:lang w:val="en-US"/>
        </w:rPr>
        <w:tab/>
      </w:r>
      <w:r w:rsidRPr="005B102C">
        <w:rPr>
          <w:lang w:val="en-US"/>
        </w:rPr>
        <w:t xml:space="preserve">6-9 </w:t>
      </w:r>
      <w:proofErr w:type="spellStart"/>
      <w:r w:rsidRPr="005B102C">
        <w:rPr>
          <w:lang w:val="en-US"/>
        </w:rPr>
        <w:t>ans</w:t>
      </w:r>
      <w:proofErr w:type="spellEnd"/>
    </w:p>
    <w:p w:rsidR="005B102C" w:rsidRPr="005B102C" w:rsidRDefault="005B102C" w:rsidP="00821D2C">
      <w:pPr>
        <w:ind w:left="720"/>
        <w:rPr>
          <w:lang w:val="en-US"/>
        </w:rPr>
      </w:pPr>
      <w:proofErr w:type="spellStart"/>
      <w:r w:rsidRPr="005B102C">
        <w:rPr>
          <w:lang w:val="en-US"/>
        </w:rPr>
        <w:t>Durée</w:t>
      </w:r>
      <w:proofErr w:type="spellEnd"/>
      <w:r w:rsidRPr="005B102C">
        <w:rPr>
          <w:lang w:val="en-US"/>
        </w:rPr>
        <w:t xml:space="preserve"> de vie ELL </w:t>
      </w:r>
      <w:proofErr w:type="spellStart"/>
      <w:r w:rsidRPr="005B102C">
        <w:rPr>
          <w:lang w:val="en-US"/>
        </w:rPr>
        <w:t>Eurobat</w:t>
      </w:r>
      <w:proofErr w:type="spellEnd"/>
      <w:r w:rsidRPr="005B102C">
        <w:rPr>
          <w:lang w:val="en-US"/>
        </w:rPr>
        <w:t xml:space="preserve"> High Long </w:t>
      </w:r>
      <w:proofErr w:type="gramStart"/>
      <w:r w:rsidRPr="005B102C">
        <w:rPr>
          <w:lang w:val="en-US"/>
        </w:rPr>
        <w:t>Life :</w:t>
      </w:r>
      <w:proofErr w:type="gramEnd"/>
      <w:r w:rsidRPr="005B102C">
        <w:rPr>
          <w:lang w:val="en-US"/>
        </w:rPr>
        <w:tab/>
      </w:r>
      <w:r w:rsidRPr="005B102C">
        <w:rPr>
          <w:lang w:val="en-US"/>
        </w:rPr>
        <w:tab/>
        <w:t xml:space="preserve">10-12 </w:t>
      </w:r>
      <w:proofErr w:type="spellStart"/>
      <w:r w:rsidRPr="005B102C">
        <w:rPr>
          <w:lang w:val="en-US"/>
        </w:rPr>
        <w:t>ans</w:t>
      </w:r>
      <w:proofErr w:type="spellEnd"/>
    </w:p>
    <w:p w:rsidR="005B102C" w:rsidRPr="005B102C" w:rsidRDefault="005B102C" w:rsidP="00821D2C">
      <w:pPr>
        <w:ind w:left="720"/>
        <w:rPr>
          <w:lang w:val="en-US"/>
        </w:rPr>
      </w:pPr>
      <w:proofErr w:type="spellStart"/>
      <w:r w:rsidRPr="005B102C">
        <w:rPr>
          <w:lang w:val="en-US"/>
        </w:rPr>
        <w:t>Durée</w:t>
      </w:r>
      <w:proofErr w:type="spellEnd"/>
      <w:r w:rsidRPr="005B102C">
        <w:rPr>
          <w:lang w:val="en-US"/>
        </w:rPr>
        <w:t xml:space="preserve"> de vie EVLL </w:t>
      </w:r>
      <w:proofErr w:type="spellStart"/>
      <w:r w:rsidRPr="005B102C">
        <w:rPr>
          <w:lang w:val="en-US"/>
        </w:rPr>
        <w:t>Eurobat</w:t>
      </w:r>
      <w:proofErr w:type="spellEnd"/>
      <w:r w:rsidRPr="005B102C">
        <w:rPr>
          <w:lang w:val="en-US"/>
        </w:rPr>
        <w:t xml:space="preserve"> Very Long </w:t>
      </w:r>
      <w:proofErr w:type="gramStart"/>
      <w:r w:rsidRPr="005B102C">
        <w:rPr>
          <w:lang w:val="en-US"/>
        </w:rPr>
        <w:t>Life :</w:t>
      </w:r>
      <w:proofErr w:type="gramEnd"/>
      <w:r w:rsidRPr="005B102C">
        <w:rPr>
          <w:lang w:val="en-US"/>
        </w:rPr>
        <w:tab/>
      </w:r>
      <w:r w:rsidRPr="005B102C">
        <w:rPr>
          <w:lang w:val="en-US"/>
        </w:rPr>
        <w:tab/>
        <w:t xml:space="preserve">Plus de 12 </w:t>
      </w:r>
      <w:proofErr w:type="spellStart"/>
      <w:r w:rsidRPr="005B102C">
        <w:rPr>
          <w:lang w:val="en-US"/>
        </w:rPr>
        <w:t>ans</w:t>
      </w:r>
      <w:proofErr w:type="spellEnd"/>
    </w:p>
    <w:p w:rsidR="003208CB" w:rsidRPr="005B102C" w:rsidRDefault="003208CB" w:rsidP="003208CB">
      <w:pPr>
        <w:pStyle w:val="ListParagraph"/>
        <w:tabs>
          <w:tab w:val="left" w:pos="3828"/>
        </w:tabs>
        <w:ind w:left="1440"/>
        <w:rPr>
          <w:lang w:val="en-US"/>
        </w:rPr>
      </w:pPr>
    </w:p>
    <w:p w:rsidR="003208CB" w:rsidRDefault="00821D2C" w:rsidP="003208CB">
      <w:pPr>
        <w:pStyle w:val="Heading3"/>
      </w:pPr>
      <w:r>
        <w:t xml:space="preserve">Conditions </w:t>
      </w:r>
      <w:proofErr w:type="spellStart"/>
      <w:r>
        <w:t>d’environnement</w:t>
      </w:r>
      <w:proofErr w:type="spellEnd"/>
    </w:p>
    <w:p w:rsidR="00821D2C" w:rsidRPr="00821D2C" w:rsidRDefault="00821D2C" w:rsidP="00821D2C">
      <w:pPr>
        <w:rPr>
          <w:lang w:val="en-US"/>
        </w:rPr>
      </w:pPr>
      <w:proofErr w:type="spellStart"/>
      <w:r w:rsidRPr="00821D2C">
        <w:rPr>
          <w:lang w:val="en-US"/>
        </w:rPr>
        <w:t>Dans</w:t>
      </w:r>
      <w:proofErr w:type="spellEnd"/>
      <w:r w:rsidRPr="00821D2C">
        <w:rPr>
          <w:lang w:val="en-US"/>
        </w:rPr>
        <w:t xml:space="preserve"> les </w:t>
      </w:r>
      <w:proofErr w:type="spellStart"/>
      <w:r w:rsidRPr="00821D2C">
        <w:rPr>
          <w:lang w:val="en-US"/>
        </w:rPr>
        <w:t>caractéristiques</w:t>
      </w:r>
      <w:proofErr w:type="spellEnd"/>
      <w:r w:rsidRPr="00821D2C">
        <w:rPr>
          <w:lang w:val="en-US"/>
        </w:rPr>
        <w:t xml:space="preserve"> </w:t>
      </w:r>
      <w:proofErr w:type="spellStart"/>
      <w:r w:rsidRPr="00821D2C">
        <w:rPr>
          <w:lang w:val="en-US"/>
        </w:rPr>
        <w:t>spécifiées</w:t>
      </w:r>
      <w:proofErr w:type="spellEnd"/>
      <w:r w:rsidRPr="00821D2C">
        <w:rPr>
          <w:lang w:val="en-US"/>
        </w:rPr>
        <w:t xml:space="preserve">, </w:t>
      </w:r>
      <w:proofErr w:type="spellStart"/>
      <w:r w:rsidRPr="00821D2C">
        <w:rPr>
          <w:lang w:val="en-US"/>
        </w:rPr>
        <w:t>l'appareil</w:t>
      </w:r>
      <w:proofErr w:type="spellEnd"/>
      <w:r w:rsidRPr="00821D2C">
        <w:rPr>
          <w:lang w:val="en-US"/>
        </w:rPr>
        <w:t xml:space="preserve"> </w:t>
      </w:r>
      <w:proofErr w:type="spellStart"/>
      <w:r w:rsidRPr="00821D2C">
        <w:rPr>
          <w:lang w:val="en-US"/>
        </w:rPr>
        <w:t>doit</w:t>
      </w:r>
      <w:proofErr w:type="spellEnd"/>
      <w:r w:rsidRPr="00821D2C">
        <w:rPr>
          <w:lang w:val="en-US"/>
        </w:rPr>
        <w:t xml:space="preserve"> </w:t>
      </w:r>
      <w:proofErr w:type="spellStart"/>
      <w:r w:rsidRPr="00821D2C">
        <w:rPr>
          <w:lang w:val="en-US"/>
        </w:rPr>
        <w:t>fonctionner</w:t>
      </w:r>
      <w:proofErr w:type="spellEnd"/>
      <w:r w:rsidRPr="00821D2C">
        <w:rPr>
          <w:lang w:val="en-US"/>
        </w:rPr>
        <w:t xml:space="preserve"> </w:t>
      </w:r>
      <w:proofErr w:type="spellStart"/>
      <w:r w:rsidRPr="00821D2C">
        <w:rPr>
          <w:lang w:val="en-US"/>
        </w:rPr>
        <w:t>dans</w:t>
      </w:r>
      <w:proofErr w:type="spellEnd"/>
      <w:r w:rsidRPr="00821D2C">
        <w:rPr>
          <w:lang w:val="en-US"/>
        </w:rPr>
        <w:t xml:space="preserve"> les conditions </w:t>
      </w:r>
      <w:proofErr w:type="spellStart"/>
      <w:r w:rsidRPr="00821D2C">
        <w:rPr>
          <w:lang w:val="en-US"/>
        </w:rPr>
        <w:t>d'environnement</w:t>
      </w:r>
      <w:proofErr w:type="spellEnd"/>
      <w:r w:rsidRPr="00821D2C">
        <w:rPr>
          <w:lang w:val="en-US"/>
        </w:rPr>
        <w:t xml:space="preserve"> </w:t>
      </w:r>
      <w:proofErr w:type="spellStart"/>
      <w:proofErr w:type="gramStart"/>
      <w:r w:rsidRPr="00821D2C">
        <w:rPr>
          <w:lang w:val="en-US"/>
        </w:rPr>
        <w:t>suivantes</w:t>
      </w:r>
      <w:proofErr w:type="spellEnd"/>
      <w:r w:rsidRPr="00821D2C">
        <w:rPr>
          <w:lang w:val="en-US"/>
        </w:rPr>
        <w:t xml:space="preserve"> :</w:t>
      </w:r>
      <w:proofErr w:type="gramEnd"/>
    </w:p>
    <w:p w:rsidR="00821D2C" w:rsidRPr="00821D2C" w:rsidRDefault="00821D2C" w:rsidP="00253772">
      <w:pPr>
        <w:pStyle w:val="ListParagraph"/>
        <w:numPr>
          <w:ilvl w:val="0"/>
          <w:numId w:val="11"/>
        </w:numPr>
        <w:rPr>
          <w:lang w:val="en-US"/>
        </w:rPr>
      </w:pPr>
      <w:proofErr w:type="spellStart"/>
      <w:r w:rsidRPr="00821D2C">
        <w:rPr>
          <w:lang w:val="en-US"/>
        </w:rPr>
        <w:t>Température</w:t>
      </w:r>
      <w:proofErr w:type="spellEnd"/>
      <w:r w:rsidRPr="00821D2C">
        <w:rPr>
          <w:lang w:val="en-US"/>
        </w:rPr>
        <w:t xml:space="preserve"> </w:t>
      </w:r>
      <w:proofErr w:type="spellStart"/>
      <w:proofErr w:type="gramStart"/>
      <w:r w:rsidRPr="00821D2C">
        <w:rPr>
          <w:lang w:val="en-US"/>
        </w:rPr>
        <w:t>ambiante</w:t>
      </w:r>
      <w:proofErr w:type="spellEnd"/>
      <w:r w:rsidRPr="00821D2C">
        <w:rPr>
          <w:lang w:val="en-US"/>
        </w:rPr>
        <w:t xml:space="preserve"> :</w:t>
      </w:r>
      <w:proofErr w:type="gramEnd"/>
      <w:r w:rsidRPr="00821D2C">
        <w:rPr>
          <w:lang w:val="en-US"/>
        </w:rPr>
        <w:t xml:space="preserve">  </w:t>
      </w:r>
      <w:r w:rsidRPr="00821D2C">
        <w:rPr>
          <w:lang w:val="en-US"/>
        </w:rPr>
        <w:tab/>
        <w:t xml:space="preserve">0 - 40 </w:t>
      </w:r>
      <w:r w:rsidRPr="00821D2C">
        <w:rPr>
          <w:rFonts w:ascii="Cambria Math" w:hAnsi="Cambria Math" w:cs="Cambria Math"/>
          <w:lang w:val="en-US"/>
        </w:rPr>
        <w:t>⁰</w:t>
      </w:r>
      <w:r w:rsidRPr="00821D2C">
        <w:rPr>
          <w:lang w:val="en-US"/>
        </w:rPr>
        <w:t>C</w:t>
      </w:r>
    </w:p>
    <w:p w:rsidR="00821D2C" w:rsidRPr="00821D2C" w:rsidRDefault="00821D2C" w:rsidP="00253772">
      <w:pPr>
        <w:pStyle w:val="ListParagraph"/>
        <w:numPr>
          <w:ilvl w:val="0"/>
          <w:numId w:val="11"/>
        </w:numPr>
        <w:rPr>
          <w:lang w:val="en-US"/>
        </w:rPr>
      </w:pPr>
      <w:proofErr w:type="spellStart"/>
      <w:r w:rsidRPr="00821D2C">
        <w:rPr>
          <w:lang w:val="en-US"/>
        </w:rPr>
        <w:t>Taux</w:t>
      </w:r>
      <w:proofErr w:type="spellEnd"/>
      <w:r w:rsidRPr="00821D2C">
        <w:rPr>
          <w:lang w:val="en-US"/>
        </w:rPr>
        <w:t xml:space="preserve"> </w:t>
      </w:r>
      <w:proofErr w:type="spellStart"/>
      <w:r w:rsidRPr="00821D2C">
        <w:rPr>
          <w:lang w:val="en-US"/>
        </w:rPr>
        <w:t>d'humidité</w:t>
      </w:r>
      <w:proofErr w:type="spellEnd"/>
      <w:r w:rsidRPr="00821D2C">
        <w:rPr>
          <w:lang w:val="en-US"/>
        </w:rPr>
        <w:t xml:space="preserve"> </w:t>
      </w:r>
      <w:proofErr w:type="gramStart"/>
      <w:r w:rsidRPr="00821D2C">
        <w:rPr>
          <w:lang w:val="en-US"/>
        </w:rPr>
        <w:t>relative :</w:t>
      </w:r>
      <w:proofErr w:type="gramEnd"/>
      <w:r w:rsidRPr="00821D2C">
        <w:rPr>
          <w:lang w:val="en-US"/>
        </w:rPr>
        <w:tab/>
        <w:t>0 à 95 % sans condensation</w:t>
      </w:r>
    </w:p>
    <w:p w:rsidR="00821D2C" w:rsidRDefault="00821D2C" w:rsidP="00253772">
      <w:pPr>
        <w:pStyle w:val="ListParagraph"/>
        <w:numPr>
          <w:ilvl w:val="0"/>
          <w:numId w:val="11"/>
        </w:numPr>
      </w:pPr>
      <w:r>
        <w:t xml:space="preserve">Niveau sonore à 1 </w:t>
      </w:r>
      <w:proofErr w:type="gramStart"/>
      <w:r>
        <w:t>m :</w:t>
      </w:r>
      <w:proofErr w:type="gramEnd"/>
      <w:r>
        <w:tab/>
      </w:r>
      <w:r>
        <w:tab/>
        <w:t>&lt; 80dBA</w:t>
      </w:r>
    </w:p>
    <w:p w:rsidR="00821D2C" w:rsidRDefault="00821D2C" w:rsidP="00253772">
      <w:pPr>
        <w:pStyle w:val="ListParagraph"/>
        <w:numPr>
          <w:ilvl w:val="0"/>
          <w:numId w:val="11"/>
        </w:numPr>
      </w:pPr>
      <w:proofErr w:type="spellStart"/>
      <w:r>
        <w:t>Classe</w:t>
      </w:r>
      <w:proofErr w:type="spellEnd"/>
      <w:r>
        <w:t xml:space="preserve"> de </w:t>
      </w:r>
      <w:proofErr w:type="spellStart"/>
      <w:proofErr w:type="gramStart"/>
      <w:r>
        <w:t>protection</w:t>
      </w:r>
      <w:proofErr w:type="spellEnd"/>
      <w:r>
        <w:t xml:space="preserve"> :</w:t>
      </w:r>
      <w:proofErr w:type="gramEnd"/>
      <w:r>
        <w:tab/>
      </w:r>
      <w:r>
        <w:tab/>
        <w:t>IP20</w:t>
      </w:r>
    </w:p>
    <w:p w:rsidR="003208CB" w:rsidRPr="00821D2C" w:rsidRDefault="003208CB" w:rsidP="003208CB"/>
    <w:p w:rsidR="003208CB" w:rsidRPr="00821D2C" w:rsidRDefault="003208CB">
      <w:pPr>
        <w:autoSpaceDE/>
        <w:autoSpaceDN/>
        <w:adjustRightInd/>
        <w:spacing w:after="200"/>
        <w:jc w:val="left"/>
        <w:rPr>
          <w:rFonts w:eastAsiaTheme="majorEastAsia"/>
          <w:b/>
          <w:color w:val="auto"/>
          <w:sz w:val="24"/>
          <w:szCs w:val="24"/>
        </w:rPr>
      </w:pPr>
      <w:r>
        <w:br w:type="page"/>
      </w:r>
    </w:p>
    <w:p w:rsidR="003208CB" w:rsidRDefault="00821D2C" w:rsidP="003208CB">
      <w:pPr>
        <w:pStyle w:val="Heading3"/>
      </w:pPr>
      <w:proofErr w:type="spellStart"/>
      <w:r>
        <w:lastRenderedPageBreak/>
        <w:t>Contrôle</w:t>
      </w:r>
      <w:proofErr w:type="spellEnd"/>
      <w:r>
        <w:t xml:space="preserve"> et surveillance</w:t>
      </w:r>
    </w:p>
    <w:p w:rsidR="00821D2C" w:rsidRPr="00821D2C" w:rsidRDefault="00821D2C" w:rsidP="00821D2C">
      <w:pPr>
        <w:adjustRightInd/>
        <w:rPr>
          <w:lang w:val="en-US"/>
        </w:rPr>
      </w:pPr>
      <w:r w:rsidRPr="00821D2C">
        <w:rPr>
          <w:lang w:val="en-US"/>
        </w:rPr>
        <w:t xml:space="preserve">Le </w:t>
      </w:r>
      <w:proofErr w:type="spellStart"/>
      <w:r w:rsidRPr="00821D2C">
        <w:rPr>
          <w:lang w:val="en-US"/>
        </w:rPr>
        <w:t>Keor</w:t>
      </w:r>
      <w:proofErr w:type="spellEnd"/>
      <w:r w:rsidRPr="00821D2C">
        <w:rPr>
          <w:lang w:val="en-US"/>
        </w:rPr>
        <w:t xml:space="preserve"> MOD </w:t>
      </w:r>
      <w:proofErr w:type="spellStart"/>
      <w:r w:rsidRPr="00821D2C">
        <w:rPr>
          <w:lang w:val="en-US"/>
        </w:rPr>
        <w:t>est</w:t>
      </w:r>
      <w:proofErr w:type="spellEnd"/>
      <w:r w:rsidRPr="00821D2C">
        <w:rPr>
          <w:lang w:val="en-US"/>
        </w:rPr>
        <w:t xml:space="preserve"> </w:t>
      </w:r>
      <w:proofErr w:type="spellStart"/>
      <w:r w:rsidRPr="00821D2C">
        <w:rPr>
          <w:lang w:val="en-US"/>
        </w:rPr>
        <w:t>doté</w:t>
      </w:r>
      <w:proofErr w:type="spellEnd"/>
      <w:r w:rsidRPr="00821D2C">
        <w:rPr>
          <w:lang w:val="en-US"/>
        </w:rPr>
        <w:t xml:space="preserve"> </w:t>
      </w:r>
      <w:proofErr w:type="spellStart"/>
      <w:r w:rsidRPr="00821D2C">
        <w:rPr>
          <w:lang w:val="en-US"/>
        </w:rPr>
        <w:t>d’une</w:t>
      </w:r>
      <w:proofErr w:type="spellEnd"/>
      <w:r w:rsidRPr="00821D2C">
        <w:rPr>
          <w:lang w:val="en-US"/>
        </w:rPr>
        <w:t xml:space="preserve"> </w:t>
      </w:r>
      <w:proofErr w:type="spellStart"/>
      <w:r w:rsidRPr="00821D2C">
        <w:rPr>
          <w:lang w:val="en-US"/>
        </w:rPr>
        <w:t>innovante</w:t>
      </w:r>
      <w:proofErr w:type="spellEnd"/>
      <w:r w:rsidRPr="00821D2C">
        <w:rPr>
          <w:lang w:val="en-US"/>
        </w:rPr>
        <w:t xml:space="preserve"> interface </w:t>
      </w:r>
      <w:proofErr w:type="spellStart"/>
      <w:r w:rsidRPr="00821D2C">
        <w:rPr>
          <w:lang w:val="en-US"/>
        </w:rPr>
        <w:t>graphique</w:t>
      </w:r>
      <w:proofErr w:type="spellEnd"/>
      <w:r w:rsidRPr="00821D2C">
        <w:rPr>
          <w:lang w:val="en-US"/>
        </w:rPr>
        <w:t xml:space="preserve"> à </w:t>
      </w:r>
      <w:proofErr w:type="spellStart"/>
      <w:r w:rsidRPr="00821D2C">
        <w:rPr>
          <w:lang w:val="en-US"/>
        </w:rPr>
        <w:t>écran</w:t>
      </w:r>
      <w:proofErr w:type="spellEnd"/>
      <w:r w:rsidRPr="00821D2C">
        <w:rPr>
          <w:lang w:val="en-US"/>
        </w:rPr>
        <w:t xml:space="preserve"> tactile de 10</w:t>
      </w:r>
      <w:proofErr w:type="gramStart"/>
      <w:r w:rsidRPr="00821D2C">
        <w:rPr>
          <w:lang w:val="en-US"/>
        </w:rPr>
        <w:t>” ;</w:t>
      </w:r>
      <w:proofErr w:type="gramEnd"/>
      <w:r w:rsidRPr="00821D2C">
        <w:rPr>
          <w:lang w:val="en-US"/>
        </w:rPr>
        <w:t xml:space="preserve"> </w:t>
      </w:r>
      <w:proofErr w:type="spellStart"/>
      <w:r w:rsidRPr="00821D2C">
        <w:rPr>
          <w:lang w:val="en-US"/>
        </w:rPr>
        <w:t>l’onduleur</w:t>
      </w:r>
      <w:proofErr w:type="spellEnd"/>
      <w:r w:rsidRPr="00821D2C">
        <w:rPr>
          <w:lang w:val="en-US"/>
        </w:rPr>
        <w:t xml:space="preserve"> </w:t>
      </w:r>
      <w:proofErr w:type="spellStart"/>
      <w:r w:rsidRPr="00821D2C">
        <w:rPr>
          <w:lang w:val="en-US"/>
        </w:rPr>
        <w:t>est</w:t>
      </w:r>
      <w:proofErr w:type="spellEnd"/>
      <w:r w:rsidRPr="00821D2C">
        <w:rPr>
          <w:lang w:val="en-US"/>
        </w:rPr>
        <w:t xml:space="preserve"> </w:t>
      </w:r>
      <w:proofErr w:type="spellStart"/>
      <w:r w:rsidRPr="00821D2C">
        <w:rPr>
          <w:lang w:val="en-US"/>
        </w:rPr>
        <w:t>en</w:t>
      </w:r>
      <w:proofErr w:type="spellEnd"/>
      <w:r w:rsidRPr="00821D2C">
        <w:rPr>
          <w:lang w:val="en-US"/>
        </w:rPr>
        <w:t xml:space="preserve"> </w:t>
      </w:r>
      <w:proofErr w:type="spellStart"/>
      <w:r w:rsidRPr="00821D2C">
        <w:rPr>
          <w:lang w:val="en-US"/>
        </w:rPr>
        <w:t>mesure</w:t>
      </w:r>
      <w:proofErr w:type="spellEnd"/>
      <w:r w:rsidRPr="00821D2C">
        <w:rPr>
          <w:lang w:val="en-US"/>
        </w:rPr>
        <w:t xml:space="preserve"> de </w:t>
      </w:r>
      <w:proofErr w:type="spellStart"/>
      <w:r w:rsidRPr="00821D2C">
        <w:rPr>
          <w:lang w:val="en-US"/>
        </w:rPr>
        <w:t>relever</w:t>
      </w:r>
      <w:proofErr w:type="spellEnd"/>
      <w:r w:rsidRPr="00821D2C">
        <w:rPr>
          <w:lang w:val="en-US"/>
        </w:rPr>
        <w:t xml:space="preserve"> </w:t>
      </w:r>
      <w:proofErr w:type="spellStart"/>
      <w:r w:rsidRPr="00821D2C">
        <w:rPr>
          <w:lang w:val="en-US"/>
        </w:rPr>
        <w:t>en</w:t>
      </w:r>
      <w:proofErr w:type="spellEnd"/>
      <w:r w:rsidRPr="00821D2C">
        <w:rPr>
          <w:lang w:val="en-US"/>
        </w:rPr>
        <w:t xml:space="preserve"> temps </w:t>
      </w:r>
      <w:proofErr w:type="spellStart"/>
      <w:r w:rsidRPr="00821D2C">
        <w:rPr>
          <w:lang w:val="en-US"/>
        </w:rPr>
        <w:t>réel</w:t>
      </w:r>
      <w:proofErr w:type="spellEnd"/>
      <w:r w:rsidRPr="00821D2C">
        <w:rPr>
          <w:lang w:val="en-US"/>
        </w:rPr>
        <w:t xml:space="preserve"> les </w:t>
      </w:r>
      <w:proofErr w:type="spellStart"/>
      <w:r w:rsidRPr="00821D2C">
        <w:rPr>
          <w:lang w:val="en-US"/>
        </w:rPr>
        <w:t>données</w:t>
      </w:r>
      <w:proofErr w:type="spellEnd"/>
      <w:r w:rsidRPr="00821D2C">
        <w:rPr>
          <w:lang w:val="en-US"/>
        </w:rPr>
        <w:t xml:space="preserve"> relatives aux conditions de </w:t>
      </w:r>
      <w:proofErr w:type="spellStart"/>
      <w:r w:rsidRPr="00821D2C">
        <w:rPr>
          <w:lang w:val="en-US"/>
        </w:rPr>
        <w:t>fonctionnement</w:t>
      </w:r>
      <w:proofErr w:type="spellEnd"/>
      <w:r w:rsidRPr="00821D2C">
        <w:rPr>
          <w:lang w:val="en-US"/>
        </w:rPr>
        <w:t xml:space="preserve">, aux performances, à la </w:t>
      </w:r>
      <w:proofErr w:type="spellStart"/>
      <w:r w:rsidRPr="00821D2C">
        <w:rPr>
          <w:lang w:val="en-US"/>
        </w:rPr>
        <w:t>consommation</w:t>
      </w:r>
      <w:proofErr w:type="spellEnd"/>
      <w:r w:rsidRPr="00821D2C">
        <w:rPr>
          <w:lang w:val="en-US"/>
        </w:rPr>
        <w:t>, aux</w:t>
      </w:r>
    </w:p>
    <w:p w:rsidR="003208CB" w:rsidRPr="00821D2C" w:rsidRDefault="00821D2C" w:rsidP="00821D2C">
      <w:pPr>
        <w:adjustRightInd/>
        <w:rPr>
          <w:lang w:val="en-US"/>
        </w:rPr>
      </w:pPr>
      <w:r w:rsidRPr="00821D2C">
        <w:rPr>
          <w:lang w:val="en-US"/>
        </w:rPr>
        <w:t xml:space="preserve">variations de charge </w:t>
      </w:r>
      <w:proofErr w:type="spellStart"/>
      <w:r w:rsidRPr="00821D2C">
        <w:rPr>
          <w:lang w:val="en-US"/>
        </w:rPr>
        <w:t>ainsi</w:t>
      </w:r>
      <w:proofErr w:type="spellEnd"/>
      <w:r w:rsidRPr="00821D2C">
        <w:rPr>
          <w:lang w:val="en-US"/>
        </w:rPr>
        <w:t xml:space="preserve"> que les </w:t>
      </w:r>
      <w:proofErr w:type="spellStart"/>
      <w:r w:rsidRPr="00821D2C">
        <w:rPr>
          <w:lang w:val="en-US"/>
        </w:rPr>
        <w:t>données</w:t>
      </w:r>
      <w:proofErr w:type="spellEnd"/>
      <w:r w:rsidRPr="00821D2C">
        <w:rPr>
          <w:lang w:val="en-US"/>
        </w:rPr>
        <w:t xml:space="preserve"> de puissance entrée/sortie, </w:t>
      </w:r>
      <w:proofErr w:type="spellStart"/>
      <w:r w:rsidRPr="00821D2C">
        <w:rPr>
          <w:lang w:val="en-US"/>
        </w:rPr>
        <w:t>curant</w:t>
      </w:r>
      <w:proofErr w:type="spellEnd"/>
      <w:r w:rsidRPr="00821D2C">
        <w:rPr>
          <w:lang w:val="en-US"/>
        </w:rPr>
        <w:t>, tension, etc. (</w:t>
      </w:r>
      <w:proofErr w:type="spellStart"/>
      <w:r w:rsidRPr="00821D2C">
        <w:rPr>
          <w:lang w:val="en-US"/>
        </w:rPr>
        <w:t>voir</w:t>
      </w:r>
      <w:proofErr w:type="spellEnd"/>
      <w:r w:rsidRPr="00821D2C">
        <w:rPr>
          <w:lang w:val="en-US"/>
        </w:rPr>
        <w:t xml:space="preserve"> ci-</w:t>
      </w:r>
      <w:proofErr w:type="spellStart"/>
      <w:r w:rsidRPr="00821D2C">
        <w:rPr>
          <w:lang w:val="en-US"/>
        </w:rPr>
        <w:t>dessous</w:t>
      </w:r>
      <w:proofErr w:type="spellEnd"/>
      <w:r w:rsidRPr="00821D2C">
        <w:rPr>
          <w:lang w:val="en-US"/>
        </w:rPr>
        <w:t>)</w:t>
      </w:r>
    </w:p>
    <w:p w:rsidR="00821D2C" w:rsidRPr="00821D2C" w:rsidRDefault="00821D2C" w:rsidP="00821D2C">
      <w:pPr>
        <w:adjustRightInd/>
        <w:rPr>
          <w:sz w:val="24"/>
          <w:szCs w:val="24"/>
          <w:lang w:val="en-US"/>
        </w:rPr>
      </w:pPr>
    </w:p>
    <w:p w:rsidR="003208CB" w:rsidRPr="00821D2C" w:rsidRDefault="003208CB" w:rsidP="003208CB">
      <w:pPr>
        <w:pStyle w:val="Heading4"/>
        <w:rPr>
          <w:lang w:val="en-US"/>
        </w:rPr>
      </w:pPr>
      <w:bookmarkStart w:id="0" w:name="_Hlt464102241"/>
      <w:bookmarkStart w:id="1" w:name="_Misure"/>
      <w:bookmarkStart w:id="2" w:name="_Hlt467265731"/>
      <w:bookmarkStart w:id="3" w:name="_Regolazioni"/>
      <w:bookmarkStart w:id="4" w:name="_Measurements"/>
      <w:bookmarkStart w:id="5" w:name="_Toc153610937"/>
      <w:bookmarkStart w:id="6" w:name="_Toc344466947"/>
      <w:bookmarkStart w:id="7" w:name="_Toc69807238"/>
      <w:bookmarkStart w:id="8" w:name="_Toc467237298"/>
      <w:bookmarkEnd w:id="0"/>
      <w:bookmarkEnd w:id="1"/>
      <w:bookmarkEnd w:id="2"/>
      <w:bookmarkEnd w:id="3"/>
      <w:bookmarkEnd w:id="4"/>
      <w:proofErr w:type="spellStart"/>
      <w:r w:rsidRPr="00821D2C">
        <w:rPr>
          <w:lang w:val="en-US"/>
        </w:rPr>
        <w:t>M</w:t>
      </w:r>
      <w:bookmarkEnd w:id="5"/>
      <w:bookmarkEnd w:id="6"/>
      <w:r w:rsidR="00821D2C" w:rsidRPr="00821D2C">
        <w:rPr>
          <w:lang w:val="en-US"/>
        </w:rPr>
        <w:t>esures</w:t>
      </w:r>
      <w:proofErr w:type="spellEnd"/>
    </w:p>
    <w:p w:rsidR="003208CB" w:rsidRDefault="00821D2C" w:rsidP="003208CB">
      <w:pPr>
        <w:rPr>
          <w:lang w:val="en-US"/>
        </w:rPr>
      </w:pPr>
      <w:r w:rsidRPr="00821D2C">
        <w:rPr>
          <w:lang w:val="en-US"/>
        </w:rPr>
        <w:t xml:space="preserve">L'UPS </w:t>
      </w:r>
      <w:proofErr w:type="spellStart"/>
      <w:r w:rsidRPr="00821D2C">
        <w:rPr>
          <w:lang w:val="en-US"/>
        </w:rPr>
        <w:t>peut</w:t>
      </w:r>
      <w:proofErr w:type="spellEnd"/>
      <w:r w:rsidRPr="00821D2C">
        <w:rPr>
          <w:lang w:val="en-US"/>
        </w:rPr>
        <w:t xml:space="preserve"> </w:t>
      </w:r>
      <w:proofErr w:type="spellStart"/>
      <w:r w:rsidRPr="00821D2C">
        <w:rPr>
          <w:lang w:val="en-US"/>
        </w:rPr>
        <w:t>effectuer</w:t>
      </w:r>
      <w:proofErr w:type="spellEnd"/>
      <w:r w:rsidRPr="00821D2C">
        <w:rPr>
          <w:lang w:val="en-US"/>
        </w:rPr>
        <w:t xml:space="preserve"> les </w:t>
      </w:r>
      <w:proofErr w:type="spellStart"/>
      <w:r w:rsidRPr="00821D2C">
        <w:rPr>
          <w:lang w:val="en-US"/>
        </w:rPr>
        <w:t>mesures</w:t>
      </w:r>
      <w:proofErr w:type="spellEnd"/>
      <w:r w:rsidRPr="00821D2C">
        <w:rPr>
          <w:lang w:val="en-US"/>
        </w:rPr>
        <w:t xml:space="preserve"> </w:t>
      </w:r>
      <w:proofErr w:type="spellStart"/>
      <w:r w:rsidRPr="00821D2C">
        <w:rPr>
          <w:lang w:val="en-US"/>
        </w:rPr>
        <w:t>suivantes</w:t>
      </w:r>
      <w:proofErr w:type="spellEnd"/>
      <w:r w:rsidRPr="00821D2C">
        <w:rPr>
          <w:lang w:val="en-US"/>
        </w:rPr>
        <w:t xml:space="preserve"> et les </w:t>
      </w:r>
      <w:proofErr w:type="spellStart"/>
      <w:r w:rsidRPr="00821D2C">
        <w:rPr>
          <w:lang w:val="en-US"/>
        </w:rPr>
        <w:t>afficher</w:t>
      </w:r>
      <w:proofErr w:type="spellEnd"/>
      <w:r w:rsidRPr="00821D2C">
        <w:rPr>
          <w:lang w:val="en-US"/>
        </w:rPr>
        <w:t xml:space="preserve"> à </w:t>
      </w:r>
      <w:proofErr w:type="spellStart"/>
      <w:proofErr w:type="gramStart"/>
      <w:r w:rsidRPr="00821D2C">
        <w:rPr>
          <w:lang w:val="en-US"/>
        </w:rPr>
        <w:t>l'écran</w:t>
      </w:r>
      <w:proofErr w:type="spellEnd"/>
      <w:r>
        <w:rPr>
          <w:lang w:val="en-US"/>
        </w:rPr>
        <w:t xml:space="preserve"> :</w:t>
      </w:r>
      <w:proofErr w:type="gramEnd"/>
    </w:p>
    <w:p w:rsidR="00821D2C" w:rsidRPr="00821D2C" w:rsidRDefault="00821D2C" w:rsidP="003208C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6956DB" w:rsidTr="00821D2C">
        <w:trPr>
          <w:trHeight w:val="667"/>
        </w:trPr>
        <w:tc>
          <w:tcPr>
            <w:tcW w:w="1992" w:type="dxa"/>
          </w:tcPr>
          <w:p w:rsidR="006956DB" w:rsidRDefault="00821D2C" w:rsidP="003208CB">
            <w:r>
              <w:t>Entrée</w:t>
            </w:r>
          </w:p>
        </w:tc>
        <w:tc>
          <w:tcPr>
            <w:tcW w:w="1992" w:type="dxa"/>
          </w:tcPr>
          <w:p w:rsidR="006956DB" w:rsidRDefault="00821D2C" w:rsidP="003208CB">
            <w:r>
              <w:t>Sortie</w:t>
            </w:r>
          </w:p>
        </w:tc>
        <w:tc>
          <w:tcPr>
            <w:tcW w:w="1992" w:type="dxa"/>
          </w:tcPr>
          <w:p w:rsidR="006956DB" w:rsidRDefault="00821D2C" w:rsidP="003208CB">
            <w:proofErr w:type="spellStart"/>
            <w:r>
              <w:t>Batteries</w:t>
            </w:r>
            <w:proofErr w:type="spellEnd"/>
          </w:p>
        </w:tc>
        <w:tc>
          <w:tcPr>
            <w:tcW w:w="1993" w:type="dxa"/>
          </w:tcPr>
          <w:p w:rsidR="006956DB" w:rsidRDefault="006956DB" w:rsidP="003208CB">
            <w:r>
              <w:t>Divers</w:t>
            </w:r>
          </w:p>
        </w:tc>
        <w:tc>
          <w:tcPr>
            <w:tcW w:w="1993" w:type="dxa"/>
          </w:tcPr>
          <w:p w:rsidR="006956DB" w:rsidRDefault="00821D2C" w:rsidP="003208CB">
            <w:proofErr w:type="spellStart"/>
            <w:r>
              <w:t>Historique</w:t>
            </w:r>
            <w:proofErr w:type="spellEnd"/>
            <w:r>
              <w:t xml:space="preserve"> des </w:t>
            </w:r>
            <w:proofErr w:type="spellStart"/>
            <w:r>
              <w:t>données</w:t>
            </w:r>
            <w:proofErr w:type="spellEnd"/>
          </w:p>
        </w:tc>
      </w:tr>
      <w:tr w:rsidR="006956DB" w:rsidRPr="00821D2C" w:rsidTr="006956DB">
        <w:trPr>
          <w:trHeight w:val="4163"/>
        </w:trPr>
        <w:tc>
          <w:tcPr>
            <w:tcW w:w="1992" w:type="dxa"/>
          </w:tcPr>
          <w:p w:rsidR="006956DB" w:rsidRPr="006956DB" w:rsidRDefault="006956DB" w:rsidP="0032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proofErr w:type="gramStart"/>
            <w:r w:rsidR="00821D2C">
              <w:rPr>
                <w:sz w:val="20"/>
                <w:szCs w:val="20"/>
              </w:rPr>
              <w:t xml:space="preserve">Courant </w:t>
            </w:r>
            <w:r w:rsidRPr="006956DB">
              <w:rPr>
                <w:sz w:val="20"/>
                <w:szCs w:val="20"/>
              </w:rPr>
              <w:t>:</w:t>
            </w:r>
            <w:proofErr w:type="gramEnd"/>
          </w:p>
          <w:p w:rsidR="006956DB" w:rsidRPr="006956DB" w:rsidRDefault="00821D2C" w:rsidP="00253772">
            <w:pPr>
              <w:pStyle w:val="ListParagraph"/>
              <w:numPr>
                <w:ilvl w:val="0"/>
                <w:numId w:val="2"/>
              </w:numPr>
              <w:ind w:left="164" w:hanging="1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Valeur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effective</w:t>
            </w:r>
            <w:proofErr w:type="spellEnd"/>
          </w:p>
          <w:p w:rsidR="006956DB" w:rsidRPr="006956DB" w:rsidRDefault="00821D2C" w:rsidP="00253772">
            <w:pPr>
              <w:pStyle w:val="ListParagraph"/>
              <w:numPr>
                <w:ilvl w:val="0"/>
                <w:numId w:val="2"/>
              </w:numPr>
              <w:ind w:left="164" w:hanging="1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Valeur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crête</w:t>
            </w:r>
            <w:proofErr w:type="spellEnd"/>
          </w:p>
          <w:p w:rsidR="006956DB" w:rsidRPr="006956DB" w:rsidRDefault="00821D2C" w:rsidP="00253772">
            <w:pPr>
              <w:pStyle w:val="ListParagraph"/>
              <w:numPr>
                <w:ilvl w:val="0"/>
                <w:numId w:val="2"/>
              </w:numPr>
              <w:ind w:left="16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Facteur de </w:t>
            </w:r>
            <w:proofErr w:type="spellStart"/>
            <w:r>
              <w:rPr>
                <w:sz w:val="20"/>
                <w:szCs w:val="20"/>
              </w:rPr>
              <w:t>crête</w:t>
            </w:r>
            <w:proofErr w:type="spellEnd"/>
          </w:p>
          <w:p w:rsidR="006956DB" w:rsidRPr="006956DB" w:rsidRDefault="006956DB" w:rsidP="006956DB">
            <w:pPr>
              <w:rPr>
                <w:sz w:val="20"/>
                <w:szCs w:val="20"/>
              </w:rPr>
            </w:pPr>
          </w:p>
          <w:p w:rsidR="006956DB" w:rsidRPr="006956DB" w:rsidRDefault="00821D2C" w:rsidP="006956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Tension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6956DB" w:rsidRPr="006956DB">
              <w:rPr>
                <w:sz w:val="20"/>
                <w:szCs w:val="20"/>
              </w:rPr>
              <w:t>:</w:t>
            </w:r>
            <w:proofErr w:type="gramEnd"/>
          </w:p>
          <w:p w:rsidR="006956DB" w:rsidRPr="006956DB" w:rsidRDefault="00821D2C" w:rsidP="00253772">
            <w:pPr>
              <w:pStyle w:val="ListParagraph"/>
              <w:numPr>
                <w:ilvl w:val="0"/>
                <w:numId w:val="3"/>
              </w:numPr>
              <w:ind w:left="164" w:hanging="14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Valeur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effective</w:t>
            </w:r>
            <w:proofErr w:type="spellEnd"/>
            <w:r w:rsidR="006956DB" w:rsidRPr="006956DB">
              <w:rPr>
                <w:sz w:val="20"/>
                <w:szCs w:val="20"/>
              </w:rPr>
              <w:t xml:space="preserve"> (Ph/N en Ph/Ph)</w:t>
            </w:r>
          </w:p>
          <w:p w:rsidR="006956DB" w:rsidRPr="006956DB" w:rsidRDefault="006956DB" w:rsidP="006956DB">
            <w:pPr>
              <w:rPr>
                <w:sz w:val="20"/>
                <w:szCs w:val="20"/>
              </w:rPr>
            </w:pPr>
          </w:p>
          <w:p w:rsidR="006956DB" w:rsidRPr="006956DB" w:rsidRDefault="00821D2C" w:rsidP="006956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Puissance </w:t>
            </w:r>
            <w:r w:rsidR="006956DB" w:rsidRPr="006956DB">
              <w:rPr>
                <w:sz w:val="20"/>
                <w:szCs w:val="20"/>
              </w:rPr>
              <w:t>:</w:t>
            </w:r>
            <w:proofErr w:type="gramEnd"/>
          </w:p>
          <w:p w:rsidR="006956DB" w:rsidRPr="006956DB" w:rsidRDefault="00821D2C" w:rsidP="00253772">
            <w:pPr>
              <w:pStyle w:val="ListParagraph"/>
              <w:numPr>
                <w:ilvl w:val="0"/>
                <w:numId w:val="3"/>
              </w:numPr>
              <w:ind w:left="16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Apparente</w:t>
            </w:r>
          </w:p>
          <w:p w:rsidR="006956DB" w:rsidRPr="006956DB" w:rsidRDefault="00821D2C" w:rsidP="00253772">
            <w:pPr>
              <w:pStyle w:val="ListParagraph"/>
              <w:numPr>
                <w:ilvl w:val="0"/>
                <w:numId w:val="3"/>
              </w:numPr>
              <w:ind w:left="16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</w:t>
            </w:r>
          </w:p>
          <w:p w:rsidR="006956DB" w:rsidRPr="006956DB" w:rsidRDefault="006956DB" w:rsidP="006956DB">
            <w:pPr>
              <w:rPr>
                <w:sz w:val="20"/>
                <w:szCs w:val="20"/>
              </w:rPr>
            </w:pPr>
          </w:p>
          <w:p w:rsidR="006956DB" w:rsidRDefault="00821D2C" w:rsidP="00821D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Facteur de puissance</w:t>
            </w:r>
          </w:p>
          <w:p w:rsidR="00821D2C" w:rsidRPr="006956DB" w:rsidRDefault="00821D2C" w:rsidP="00821D2C">
            <w:pPr>
              <w:jc w:val="left"/>
              <w:rPr>
                <w:sz w:val="20"/>
                <w:szCs w:val="20"/>
              </w:rPr>
            </w:pPr>
          </w:p>
          <w:p w:rsidR="006956DB" w:rsidRPr="006956DB" w:rsidRDefault="00821D2C" w:rsidP="006956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Fréquence</w:t>
            </w:r>
            <w:proofErr w:type="spellEnd"/>
          </w:p>
        </w:tc>
        <w:tc>
          <w:tcPr>
            <w:tcW w:w="1992" w:type="dxa"/>
          </w:tcPr>
          <w:p w:rsidR="00821D2C" w:rsidRPr="006956DB" w:rsidRDefault="006956DB" w:rsidP="00821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proofErr w:type="gramStart"/>
            <w:r w:rsidR="00821D2C">
              <w:rPr>
                <w:sz w:val="20"/>
                <w:szCs w:val="20"/>
              </w:rPr>
              <w:t xml:space="preserve">Courant </w:t>
            </w:r>
            <w:r w:rsidR="00821D2C" w:rsidRPr="006956DB">
              <w:rPr>
                <w:sz w:val="20"/>
                <w:szCs w:val="20"/>
              </w:rPr>
              <w:t>:</w:t>
            </w:r>
            <w:proofErr w:type="gramEnd"/>
          </w:p>
          <w:p w:rsidR="00821D2C" w:rsidRPr="006956DB" w:rsidRDefault="00821D2C" w:rsidP="00253772">
            <w:pPr>
              <w:pStyle w:val="ListParagraph"/>
              <w:numPr>
                <w:ilvl w:val="0"/>
                <w:numId w:val="2"/>
              </w:numPr>
              <w:ind w:left="164" w:hanging="1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Valeur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effective</w:t>
            </w:r>
            <w:proofErr w:type="spellEnd"/>
          </w:p>
          <w:p w:rsidR="00821D2C" w:rsidRPr="006956DB" w:rsidRDefault="00821D2C" w:rsidP="00253772">
            <w:pPr>
              <w:pStyle w:val="ListParagraph"/>
              <w:numPr>
                <w:ilvl w:val="0"/>
                <w:numId w:val="2"/>
              </w:numPr>
              <w:ind w:left="164" w:hanging="1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Valeur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crête</w:t>
            </w:r>
            <w:proofErr w:type="spellEnd"/>
          </w:p>
          <w:p w:rsidR="00821D2C" w:rsidRPr="006956DB" w:rsidRDefault="00821D2C" w:rsidP="00253772">
            <w:pPr>
              <w:pStyle w:val="ListParagraph"/>
              <w:numPr>
                <w:ilvl w:val="0"/>
                <w:numId w:val="2"/>
              </w:numPr>
              <w:ind w:left="16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Facteur de </w:t>
            </w:r>
            <w:proofErr w:type="spellStart"/>
            <w:r>
              <w:rPr>
                <w:sz w:val="20"/>
                <w:szCs w:val="20"/>
              </w:rPr>
              <w:t>crête</w:t>
            </w:r>
            <w:proofErr w:type="spellEnd"/>
          </w:p>
          <w:p w:rsidR="006956DB" w:rsidRDefault="006956DB" w:rsidP="006956DB">
            <w:pPr>
              <w:rPr>
                <w:sz w:val="20"/>
                <w:szCs w:val="20"/>
              </w:rPr>
            </w:pPr>
          </w:p>
          <w:p w:rsidR="00821D2C" w:rsidRPr="006956DB" w:rsidRDefault="00821D2C" w:rsidP="00821D2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Tension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956DB">
              <w:rPr>
                <w:sz w:val="20"/>
                <w:szCs w:val="20"/>
              </w:rPr>
              <w:t>:</w:t>
            </w:r>
            <w:proofErr w:type="gramEnd"/>
          </w:p>
          <w:p w:rsidR="00486608" w:rsidRDefault="00821D2C" w:rsidP="00821D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Valeur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effective</w:t>
            </w:r>
            <w:proofErr w:type="spellEnd"/>
            <w:r w:rsidRPr="006956DB">
              <w:rPr>
                <w:sz w:val="20"/>
                <w:szCs w:val="20"/>
              </w:rPr>
              <w:t xml:space="preserve"> (Ph/N en Ph/Ph</w:t>
            </w:r>
          </w:p>
          <w:p w:rsidR="00821D2C" w:rsidRDefault="00821D2C" w:rsidP="00821D2C">
            <w:pPr>
              <w:rPr>
                <w:sz w:val="20"/>
                <w:szCs w:val="20"/>
              </w:rPr>
            </w:pPr>
          </w:p>
          <w:p w:rsidR="00821D2C" w:rsidRPr="006956DB" w:rsidRDefault="00821D2C" w:rsidP="00821D2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Puissance </w:t>
            </w:r>
            <w:r w:rsidRPr="006956DB">
              <w:rPr>
                <w:sz w:val="20"/>
                <w:szCs w:val="20"/>
              </w:rPr>
              <w:t>:</w:t>
            </w:r>
            <w:proofErr w:type="gramEnd"/>
          </w:p>
          <w:p w:rsidR="00821D2C" w:rsidRPr="006956DB" w:rsidRDefault="00821D2C" w:rsidP="00253772">
            <w:pPr>
              <w:pStyle w:val="ListParagraph"/>
              <w:numPr>
                <w:ilvl w:val="0"/>
                <w:numId w:val="3"/>
              </w:numPr>
              <w:ind w:left="16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Apparente</w:t>
            </w:r>
          </w:p>
          <w:p w:rsidR="00821D2C" w:rsidRPr="006956DB" w:rsidRDefault="00821D2C" w:rsidP="00253772">
            <w:pPr>
              <w:pStyle w:val="ListParagraph"/>
              <w:numPr>
                <w:ilvl w:val="0"/>
                <w:numId w:val="3"/>
              </w:numPr>
              <w:ind w:left="16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</w:t>
            </w:r>
          </w:p>
          <w:p w:rsidR="00486608" w:rsidRDefault="00486608" w:rsidP="00486608">
            <w:pPr>
              <w:ind w:left="28"/>
              <w:rPr>
                <w:sz w:val="20"/>
                <w:szCs w:val="20"/>
              </w:rPr>
            </w:pPr>
          </w:p>
          <w:p w:rsidR="00821D2C" w:rsidRDefault="00821D2C" w:rsidP="00821D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Facteur de puissance</w:t>
            </w:r>
          </w:p>
          <w:p w:rsidR="00821D2C" w:rsidRPr="006956DB" w:rsidRDefault="00821D2C" w:rsidP="00821D2C">
            <w:pPr>
              <w:jc w:val="left"/>
              <w:rPr>
                <w:sz w:val="20"/>
                <w:szCs w:val="20"/>
              </w:rPr>
            </w:pPr>
          </w:p>
          <w:p w:rsidR="00486608" w:rsidRPr="00486608" w:rsidRDefault="00821D2C" w:rsidP="00821D2C">
            <w:pPr>
              <w:ind w:left="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Fréquence</w:t>
            </w:r>
            <w:proofErr w:type="spellEnd"/>
          </w:p>
        </w:tc>
        <w:tc>
          <w:tcPr>
            <w:tcW w:w="1992" w:type="dxa"/>
          </w:tcPr>
          <w:p w:rsidR="006956DB" w:rsidRDefault="006956DB" w:rsidP="003208CB"/>
          <w:p w:rsidR="00486608" w:rsidRDefault="00821D2C" w:rsidP="00253772">
            <w:pPr>
              <w:pStyle w:val="ListParagraph"/>
              <w:numPr>
                <w:ilvl w:val="0"/>
                <w:numId w:val="4"/>
              </w:numPr>
              <w:ind w:left="301" w:hanging="2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Tension</w:t>
            </w:r>
            <w:proofErr w:type="spellEnd"/>
          </w:p>
          <w:p w:rsidR="00821D2C" w:rsidRDefault="00821D2C" w:rsidP="00821D2C">
            <w:pPr>
              <w:pStyle w:val="ListParagraph"/>
              <w:ind w:left="301"/>
              <w:rPr>
                <w:sz w:val="20"/>
                <w:szCs w:val="20"/>
              </w:rPr>
            </w:pPr>
          </w:p>
          <w:p w:rsidR="00486608" w:rsidRDefault="00821D2C" w:rsidP="00253772">
            <w:pPr>
              <w:pStyle w:val="ListParagraph"/>
              <w:numPr>
                <w:ilvl w:val="0"/>
                <w:numId w:val="4"/>
              </w:numPr>
              <w:ind w:left="301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Courant</w:t>
            </w:r>
          </w:p>
          <w:p w:rsidR="00821D2C" w:rsidRPr="00821D2C" w:rsidRDefault="00821D2C" w:rsidP="00821D2C">
            <w:pPr>
              <w:rPr>
                <w:sz w:val="20"/>
                <w:szCs w:val="20"/>
              </w:rPr>
            </w:pPr>
          </w:p>
          <w:p w:rsidR="00486608" w:rsidRDefault="00821D2C" w:rsidP="00253772">
            <w:pPr>
              <w:pStyle w:val="ListParagraph"/>
              <w:numPr>
                <w:ilvl w:val="0"/>
                <w:numId w:val="4"/>
              </w:numPr>
              <w:ind w:left="301" w:hanging="2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Etat</w:t>
            </w:r>
            <w:proofErr w:type="spellEnd"/>
            <w:r>
              <w:rPr>
                <w:sz w:val="20"/>
                <w:szCs w:val="20"/>
              </w:rPr>
              <w:t xml:space="preserve"> charge</w:t>
            </w:r>
          </w:p>
          <w:p w:rsidR="00821D2C" w:rsidRPr="00821D2C" w:rsidRDefault="00821D2C" w:rsidP="00821D2C">
            <w:pPr>
              <w:rPr>
                <w:sz w:val="20"/>
                <w:szCs w:val="20"/>
              </w:rPr>
            </w:pPr>
          </w:p>
          <w:p w:rsidR="00486608" w:rsidRDefault="00821D2C" w:rsidP="00253772">
            <w:pPr>
              <w:pStyle w:val="ListParagraph"/>
              <w:numPr>
                <w:ilvl w:val="0"/>
                <w:numId w:val="4"/>
              </w:numPr>
              <w:ind w:left="301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Capacité de </w:t>
            </w:r>
            <w:proofErr w:type="spellStart"/>
            <w:r>
              <w:rPr>
                <w:sz w:val="20"/>
                <w:szCs w:val="20"/>
              </w:rPr>
              <w:t>batteries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disponible</w:t>
            </w:r>
            <w:proofErr w:type="spellEnd"/>
          </w:p>
          <w:p w:rsidR="00821D2C" w:rsidRPr="00821D2C" w:rsidRDefault="00821D2C" w:rsidP="00821D2C">
            <w:pPr>
              <w:jc w:val="left"/>
              <w:rPr>
                <w:sz w:val="20"/>
                <w:szCs w:val="20"/>
              </w:rPr>
            </w:pPr>
          </w:p>
          <w:p w:rsidR="00486608" w:rsidRPr="00486608" w:rsidRDefault="00821D2C" w:rsidP="00253772">
            <w:pPr>
              <w:pStyle w:val="ListParagraph"/>
              <w:numPr>
                <w:ilvl w:val="0"/>
                <w:numId w:val="4"/>
              </w:numPr>
              <w:ind w:left="301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Capacité résiduelle</w:t>
            </w:r>
          </w:p>
        </w:tc>
        <w:tc>
          <w:tcPr>
            <w:tcW w:w="1993" w:type="dxa"/>
          </w:tcPr>
          <w:p w:rsidR="00486608" w:rsidRDefault="00486608" w:rsidP="00486608">
            <w:pPr>
              <w:rPr>
                <w:sz w:val="20"/>
                <w:szCs w:val="20"/>
              </w:rPr>
            </w:pPr>
          </w:p>
          <w:p w:rsidR="006956DB" w:rsidRDefault="00821D2C" w:rsidP="00253772">
            <w:pPr>
              <w:pStyle w:val="ListParagraph"/>
              <w:numPr>
                <w:ilvl w:val="0"/>
                <w:numId w:val="4"/>
              </w:numPr>
              <w:ind w:left="290" w:hanging="2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Température</w:t>
            </w:r>
            <w:proofErr w:type="spellEnd"/>
            <w:r>
              <w:rPr>
                <w:sz w:val="20"/>
                <w:szCs w:val="20"/>
              </w:rPr>
              <w:t xml:space="preserve"> interne</w:t>
            </w:r>
          </w:p>
          <w:p w:rsidR="00821D2C" w:rsidRDefault="00821D2C" w:rsidP="00821D2C">
            <w:pPr>
              <w:pStyle w:val="ListParagraph"/>
              <w:ind w:left="290"/>
              <w:rPr>
                <w:sz w:val="20"/>
                <w:szCs w:val="20"/>
              </w:rPr>
            </w:pPr>
          </w:p>
          <w:p w:rsidR="00486608" w:rsidRDefault="00821D2C" w:rsidP="00253772">
            <w:pPr>
              <w:pStyle w:val="ListParagraph"/>
              <w:numPr>
                <w:ilvl w:val="0"/>
                <w:numId w:val="4"/>
              </w:numPr>
              <w:ind w:left="290" w:hanging="2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Tension</w:t>
            </w:r>
            <w:proofErr w:type="spellEnd"/>
            <w:r>
              <w:rPr>
                <w:sz w:val="20"/>
                <w:szCs w:val="20"/>
              </w:rPr>
              <w:t xml:space="preserve"> Bus HV DC</w:t>
            </w:r>
          </w:p>
          <w:p w:rsidR="00821D2C" w:rsidRPr="00821D2C" w:rsidRDefault="00821D2C" w:rsidP="00821D2C">
            <w:pPr>
              <w:rPr>
                <w:sz w:val="20"/>
                <w:szCs w:val="20"/>
              </w:rPr>
            </w:pPr>
          </w:p>
          <w:p w:rsidR="00486608" w:rsidRPr="00486608" w:rsidRDefault="00821D2C" w:rsidP="00253772">
            <w:pPr>
              <w:pStyle w:val="ListParagraph"/>
              <w:numPr>
                <w:ilvl w:val="0"/>
                <w:numId w:val="4"/>
              </w:numPr>
              <w:ind w:left="29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Vitesse </w:t>
            </w:r>
            <w:proofErr w:type="spellStart"/>
            <w:r>
              <w:rPr>
                <w:sz w:val="20"/>
                <w:szCs w:val="20"/>
              </w:rPr>
              <w:t>ventilateurs</w:t>
            </w:r>
            <w:proofErr w:type="spellEnd"/>
          </w:p>
        </w:tc>
        <w:tc>
          <w:tcPr>
            <w:tcW w:w="1993" w:type="dxa"/>
          </w:tcPr>
          <w:p w:rsidR="006956DB" w:rsidRPr="00821D2C" w:rsidRDefault="006956DB" w:rsidP="00486608">
            <w:pPr>
              <w:rPr>
                <w:sz w:val="20"/>
                <w:szCs w:val="20"/>
              </w:rPr>
            </w:pPr>
          </w:p>
          <w:p w:rsidR="00821D2C" w:rsidRPr="00821D2C" w:rsidRDefault="00821D2C" w:rsidP="00253772">
            <w:pPr>
              <w:pStyle w:val="ListParagraph"/>
              <w:numPr>
                <w:ilvl w:val="0"/>
                <w:numId w:val="4"/>
              </w:numPr>
              <w:ind w:left="138" w:hanging="138"/>
              <w:jc w:val="left"/>
              <w:rPr>
                <w:sz w:val="20"/>
                <w:szCs w:val="20"/>
              </w:rPr>
            </w:pPr>
            <w:proofErr w:type="spellStart"/>
            <w:r w:rsidRPr="00821D2C">
              <w:rPr>
                <w:sz w:val="20"/>
                <w:szCs w:val="20"/>
              </w:rPr>
              <w:t>Nombre</w:t>
            </w:r>
            <w:proofErr w:type="spellEnd"/>
            <w:r w:rsidRPr="00821D2C">
              <w:rPr>
                <w:sz w:val="20"/>
                <w:szCs w:val="20"/>
              </w:rPr>
              <w:t xml:space="preserve"> </w:t>
            </w:r>
            <w:proofErr w:type="spellStart"/>
            <w:r w:rsidRPr="00821D2C">
              <w:rPr>
                <w:sz w:val="20"/>
                <w:szCs w:val="20"/>
              </w:rPr>
              <w:t>d’interventions</w:t>
            </w:r>
            <w:proofErr w:type="spellEnd"/>
            <w:r w:rsidRPr="00821D2C">
              <w:rPr>
                <w:sz w:val="20"/>
                <w:szCs w:val="20"/>
              </w:rPr>
              <w:t xml:space="preserve"> </w:t>
            </w:r>
            <w:proofErr w:type="spellStart"/>
            <w:r w:rsidRPr="00821D2C">
              <w:rPr>
                <w:sz w:val="20"/>
                <w:szCs w:val="20"/>
              </w:rPr>
              <w:t>sur</w:t>
            </w:r>
            <w:proofErr w:type="spellEnd"/>
            <w:r w:rsidRPr="00821D2C">
              <w:rPr>
                <w:sz w:val="20"/>
                <w:szCs w:val="20"/>
              </w:rPr>
              <w:t xml:space="preserve"> Bypass</w:t>
            </w:r>
          </w:p>
          <w:p w:rsidR="00821D2C" w:rsidRPr="00821D2C" w:rsidRDefault="00821D2C" w:rsidP="00821D2C">
            <w:pPr>
              <w:pStyle w:val="ListParagraph"/>
              <w:ind w:left="138"/>
              <w:jc w:val="left"/>
              <w:rPr>
                <w:sz w:val="20"/>
                <w:szCs w:val="20"/>
              </w:rPr>
            </w:pPr>
          </w:p>
          <w:p w:rsidR="00486608" w:rsidRPr="00821D2C" w:rsidRDefault="00821D2C" w:rsidP="00253772">
            <w:pPr>
              <w:pStyle w:val="ListParagraph"/>
              <w:numPr>
                <w:ilvl w:val="0"/>
                <w:numId w:val="4"/>
              </w:numPr>
              <w:ind w:left="138" w:hanging="138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821D2C">
              <w:rPr>
                <w:sz w:val="20"/>
                <w:szCs w:val="20"/>
                <w:lang w:val="en-US"/>
              </w:rPr>
              <w:t>Nombre</w:t>
            </w:r>
            <w:proofErr w:type="spellEnd"/>
            <w:r w:rsidRPr="00821D2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2C">
              <w:rPr>
                <w:sz w:val="20"/>
                <w:szCs w:val="20"/>
                <w:lang w:val="en-US"/>
              </w:rPr>
              <w:t>d’interventions</w:t>
            </w:r>
            <w:proofErr w:type="spellEnd"/>
            <w:r w:rsidRPr="00821D2C">
              <w:rPr>
                <w:sz w:val="20"/>
                <w:szCs w:val="20"/>
                <w:lang w:val="en-US"/>
              </w:rPr>
              <w:t xml:space="preserve"> sur les </w:t>
            </w:r>
            <w:proofErr w:type="spellStart"/>
            <w:r w:rsidRPr="00821D2C">
              <w:rPr>
                <w:sz w:val="20"/>
                <w:szCs w:val="20"/>
                <w:lang w:val="en-US"/>
              </w:rPr>
              <w:t>sécurités</w:t>
            </w:r>
            <w:proofErr w:type="spellEnd"/>
            <w:r w:rsidRPr="00821D2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2C">
              <w:rPr>
                <w:sz w:val="20"/>
                <w:szCs w:val="20"/>
                <w:lang w:val="en-US"/>
              </w:rPr>
              <w:t>thermiques</w:t>
            </w:r>
            <w:proofErr w:type="spellEnd"/>
            <w:r w:rsidRPr="00821D2C">
              <w:rPr>
                <w:sz w:val="20"/>
                <w:szCs w:val="20"/>
                <w:lang w:val="en-US"/>
              </w:rPr>
              <w:t xml:space="preserve"> et surcharges</w:t>
            </w:r>
          </w:p>
          <w:p w:rsidR="00821D2C" w:rsidRPr="00821D2C" w:rsidRDefault="00821D2C" w:rsidP="00821D2C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:rsidR="00821D2C" w:rsidRPr="00821D2C" w:rsidRDefault="00821D2C" w:rsidP="00253772">
            <w:pPr>
              <w:pStyle w:val="ListParagraph"/>
              <w:numPr>
                <w:ilvl w:val="0"/>
                <w:numId w:val="4"/>
              </w:numPr>
              <w:ind w:left="138" w:hanging="138"/>
              <w:jc w:val="left"/>
              <w:rPr>
                <w:sz w:val="20"/>
                <w:szCs w:val="20"/>
              </w:rPr>
            </w:pPr>
            <w:proofErr w:type="spellStart"/>
            <w:r w:rsidRPr="00821D2C">
              <w:rPr>
                <w:sz w:val="20"/>
                <w:szCs w:val="20"/>
              </w:rPr>
              <w:t>Nombre</w:t>
            </w:r>
            <w:proofErr w:type="spellEnd"/>
            <w:r w:rsidRPr="00821D2C">
              <w:rPr>
                <w:sz w:val="20"/>
                <w:szCs w:val="20"/>
              </w:rPr>
              <w:t xml:space="preserve"> de </w:t>
            </w:r>
            <w:proofErr w:type="spellStart"/>
            <w:r w:rsidRPr="00821D2C">
              <w:rPr>
                <w:sz w:val="20"/>
                <w:szCs w:val="20"/>
              </w:rPr>
              <w:t>fonctionnements</w:t>
            </w:r>
            <w:proofErr w:type="spellEnd"/>
            <w:r w:rsidRPr="00821D2C">
              <w:rPr>
                <w:sz w:val="20"/>
                <w:szCs w:val="20"/>
              </w:rPr>
              <w:t xml:space="preserve"> de la </w:t>
            </w:r>
            <w:proofErr w:type="spellStart"/>
            <w:r w:rsidRPr="00821D2C">
              <w:rPr>
                <w:sz w:val="20"/>
                <w:szCs w:val="20"/>
              </w:rPr>
              <w:t>batterie</w:t>
            </w:r>
            <w:proofErr w:type="spellEnd"/>
          </w:p>
          <w:p w:rsidR="00821D2C" w:rsidRPr="00821D2C" w:rsidRDefault="00821D2C" w:rsidP="00821D2C">
            <w:pPr>
              <w:pStyle w:val="ListParagraph"/>
              <w:rPr>
                <w:sz w:val="20"/>
                <w:szCs w:val="20"/>
              </w:rPr>
            </w:pPr>
          </w:p>
          <w:p w:rsidR="00821D2C" w:rsidRPr="00821D2C" w:rsidRDefault="00821D2C" w:rsidP="00253772">
            <w:pPr>
              <w:pStyle w:val="ListParagraph"/>
              <w:numPr>
                <w:ilvl w:val="0"/>
                <w:numId w:val="4"/>
              </w:numPr>
              <w:ind w:left="138" w:hanging="138"/>
              <w:jc w:val="left"/>
              <w:rPr>
                <w:sz w:val="20"/>
                <w:szCs w:val="20"/>
              </w:rPr>
            </w:pPr>
            <w:proofErr w:type="spellStart"/>
            <w:r w:rsidRPr="00821D2C">
              <w:rPr>
                <w:sz w:val="20"/>
                <w:szCs w:val="20"/>
              </w:rPr>
              <w:t>Nombre</w:t>
            </w:r>
            <w:proofErr w:type="spellEnd"/>
            <w:r w:rsidRPr="00821D2C">
              <w:rPr>
                <w:sz w:val="20"/>
                <w:szCs w:val="20"/>
              </w:rPr>
              <w:t xml:space="preserve"> de </w:t>
            </w:r>
            <w:proofErr w:type="spellStart"/>
            <w:r w:rsidRPr="00821D2C">
              <w:rPr>
                <w:sz w:val="20"/>
                <w:szCs w:val="20"/>
              </w:rPr>
              <w:t>déchargements</w:t>
            </w:r>
            <w:proofErr w:type="spellEnd"/>
            <w:r w:rsidRPr="00821D2C">
              <w:rPr>
                <w:sz w:val="20"/>
                <w:szCs w:val="20"/>
              </w:rPr>
              <w:t xml:space="preserve"> </w:t>
            </w:r>
            <w:proofErr w:type="spellStart"/>
            <w:r w:rsidRPr="00821D2C">
              <w:rPr>
                <w:sz w:val="20"/>
                <w:szCs w:val="20"/>
              </w:rPr>
              <w:t>totaux</w:t>
            </w:r>
            <w:proofErr w:type="spellEnd"/>
          </w:p>
          <w:p w:rsidR="00821D2C" w:rsidRPr="00821D2C" w:rsidRDefault="00821D2C" w:rsidP="00821D2C">
            <w:pPr>
              <w:pStyle w:val="ListParagraph"/>
              <w:rPr>
                <w:sz w:val="20"/>
                <w:szCs w:val="20"/>
              </w:rPr>
            </w:pPr>
          </w:p>
          <w:p w:rsidR="00821D2C" w:rsidRPr="00821D2C" w:rsidRDefault="00821D2C" w:rsidP="00821D2C">
            <w:pPr>
              <w:pStyle w:val="ListParagraph"/>
              <w:ind w:left="138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821D2C">
              <w:rPr>
                <w:sz w:val="20"/>
                <w:szCs w:val="20"/>
              </w:rPr>
              <w:t>Evenéments</w:t>
            </w:r>
            <w:proofErr w:type="spellEnd"/>
            <w:r w:rsidRPr="00821D2C">
              <w:rPr>
                <w:sz w:val="20"/>
                <w:szCs w:val="20"/>
              </w:rPr>
              <w:t xml:space="preserve"> :</w:t>
            </w:r>
            <w:proofErr w:type="gramEnd"/>
          </w:p>
          <w:p w:rsidR="00821D2C" w:rsidRPr="00821D2C" w:rsidRDefault="00821D2C" w:rsidP="00253772">
            <w:pPr>
              <w:pStyle w:val="ListParagraph"/>
              <w:numPr>
                <w:ilvl w:val="0"/>
                <w:numId w:val="12"/>
              </w:numPr>
              <w:ind w:left="138" w:hanging="138"/>
              <w:jc w:val="left"/>
              <w:rPr>
                <w:sz w:val="20"/>
                <w:szCs w:val="20"/>
              </w:rPr>
            </w:pPr>
            <w:proofErr w:type="spellStart"/>
            <w:r w:rsidRPr="00821D2C">
              <w:rPr>
                <w:sz w:val="20"/>
                <w:szCs w:val="20"/>
              </w:rPr>
              <w:t>Infos</w:t>
            </w:r>
            <w:proofErr w:type="spellEnd"/>
            <w:r w:rsidRPr="00821D2C">
              <w:rPr>
                <w:sz w:val="20"/>
                <w:szCs w:val="20"/>
              </w:rPr>
              <w:t xml:space="preserve">, </w:t>
            </w:r>
            <w:proofErr w:type="spellStart"/>
            <w:r w:rsidRPr="00821D2C">
              <w:rPr>
                <w:sz w:val="20"/>
                <w:szCs w:val="20"/>
              </w:rPr>
              <w:t>alertes</w:t>
            </w:r>
            <w:proofErr w:type="spellEnd"/>
            <w:r w:rsidRPr="00821D2C">
              <w:rPr>
                <w:sz w:val="20"/>
                <w:szCs w:val="20"/>
              </w:rPr>
              <w:t xml:space="preserve">, </w:t>
            </w:r>
            <w:proofErr w:type="spellStart"/>
            <w:r w:rsidRPr="00821D2C">
              <w:rPr>
                <w:sz w:val="20"/>
                <w:szCs w:val="20"/>
              </w:rPr>
              <w:t>criticités</w:t>
            </w:r>
            <w:proofErr w:type="spellEnd"/>
            <w:r w:rsidRPr="00821D2C">
              <w:rPr>
                <w:sz w:val="20"/>
                <w:szCs w:val="20"/>
              </w:rPr>
              <w:t>, …</w:t>
            </w:r>
          </w:p>
          <w:p w:rsidR="00821D2C" w:rsidRPr="00821D2C" w:rsidRDefault="00821D2C" w:rsidP="00253772">
            <w:pPr>
              <w:pStyle w:val="ListParagraph"/>
              <w:numPr>
                <w:ilvl w:val="0"/>
                <w:numId w:val="12"/>
              </w:numPr>
              <w:ind w:left="138" w:hanging="138"/>
              <w:jc w:val="left"/>
              <w:rPr>
                <w:sz w:val="20"/>
                <w:szCs w:val="20"/>
              </w:rPr>
            </w:pPr>
            <w:proofErr w:type="spellStart"/>
            <w:r w:rsidRPr="00821D2C">
              <w:rPr>
                <w:sz w:val="20"/>
                <w:szCs w:val="20"/>
              </w:rPr>
              <w:t>Alarmes</w:t>
            </w:r>
            <w:proofErr w:type="spellEnd"/>
          </w:p>
        </w:tc>
      </w:tr>
    </w:tbl>
    <w:p w:rsidR="003208CB" w:rsidRPr="00821D2C" w:rsidRDefault="003208CB" w:rsidP="003208CB">
      <w:bookmarkStart w:id="9" w:name="_Adjustments"/>
      <w:bookmarkEnd w:id="7"/>
      <w:bookmarkEnd w:id="8"/>
      <w:bookmarkEnd w:id="9"/>
    </w:p>
    <w:p w:rsidR="003208CB" w:rsidRPr="00FC2CA8" w:rsidRDefault="00D83565" w:rsidP="00D83565">
      <w:pPr>
        <w:pStyle w:val="Heading3"/>
      </w:pPr>
      <w:r>
        <w:t>Services</w:t>
      </w:r>
    </w:p>
    <w:p w:rsidR="00B029AA" w:rsidRPr="00B029AA" w:rsidRDefault="00B029AA" w:rsidP="00253772">
      <w:pPr>
        <w:pStyle w:val="ListParagraph"/>
        <w:numPr>
          <w:ilvl w:val="0"/>
          <w:numId w:val="13"/>
        </w:numPr>
        <w:rPr>
          <w:rStyle w:val="Emphasis"/>
          <w:i w:val="0"/>
        </w:rPr>
      </w:pPr>
      <w:r w:rsidRPr="00B029AA">
        <w:rPr>
          <w:rStyle w:val="Emphasis"/>
          <w:i w:val="0"/>
        </w:rPr>
        <w:t xml:space="preserve">Garantie minimum de 2 </w:t>
      </w:r>
      <w:proofErr w:type="spellStart"/>
      <w:r w:rsidRPr="00B029AA">
        <w:rPr>
          <w:rStyle w:val="Emphasis"/>
          <w:i w:val="0"/>
        </w:rPr>
        <w:t>ans</w:t>
      </w:r>
      <w:proofErr w:type="spellEnd"/>
      <w:r w:rsidRPr="00B029AA">
        <w:rPr>
          <w:rStyle w:val="Emphasis"/>
          <w:i w:val="0"/>
        </w:rPr>
        <w:t xml:space="preserve"> (</w:t>
      </w:r>
      <w:proofErr w:type="spellStart"/>
      <w:r w:rsidRPr="00B029AA">
        <w:rPr>
          <w:rStyle w:val="Emphasis"/>
          <w:i w:val="0"/>
        </w:rPr>
        <w:t>pièces</w:t>
      </w:r>
      <w:proofErr w:type="spellEnd"/>
      <w:r w:rsidRPr="00B029AA">
        <w:rPr>
          <w:rStyle w:val="Emphasis"/>
          <w:i w:val="0"/>
        </w:rPr>
        <w:t xml:space="preserve"> et </w:t>
      </w:r>
      <w:proofErr w:type="spellStart"/>
      <w:r w:rsidRPr="00B029AA">
        <w:rPr>
          <w:rStyle w:val="Emphasis"/>
          <w:i w:val="0"/>
        </w:rPr>
        <w:t>main-d'œuvre</w:t>
      </w:r>
      <w:proofErr w:type="spellEnd"/>
      <w:r w:rsidRPr="00B029AA">
        <w:rPr>
          <w:rStyle w:val="Emphasis"/>
          <w:i w:val="0"/>
        </w:rPr>
        <w:t>)</w:t>
      </w:r>
    </w:p>
    <w:p w:rsidR="00B029AA" w:rsidRPr="00B029AA" w:rsidRDefault="00B029AA" w:rsidP="00253772">
      <w:pPr>
        <w:pStyle w:val="ListParagraph"/>
        <w:numPr>
          <w:ilvl w:val="0"/>
          <w:numId w:val="13"/>
        </w:numPr>
        <w:rPr>
          <w:rStyle w:val="Emphasis"/>
          <w:i w:val="0"/>
        </w:rPr>
      </w:pPr>
      <w:r w:rsidRPr="00B029AA">
        <w:rPr>
          <w:rStyle w:val="Emphasis"/>
          <w:i w:val="0"/>
        </w:rPr>
        <w:t xml:space="preserve">Montage et placement de </w:t>
      </w:r>
      <w:proofErr w:type="spellStart"/>
      <w:r w:rsidRPr="00B029AA">
        <w:rPr>
          <w:rStyle w:val="Emphasis"/>
          <w:i w:val="0"/>
        </w:rPr>
        <w:t>l'ensemble</w:t>
      </w:r>
      <w:proofErr w:type="spellEnd"/>
    </w:p>
    <w:p w:rsidR="00B029AA" w:rsidRPr="00B029AA" w:rsidRDefault="00B029AA" w:rsidP="00253772">
      <w:pPr>
        <w:pStyle w:val="ListParagraph"/>
        <w:numPr>
          <w:ilvl w:val="0"/>
          <w:numId w:val="13"/>
        </w:numPr>
        <w:rPr>
          <w:rStyle w:val="Emphasis"/>
          <w:i w:val="0"/>
        </w:rPr>
      </w:pPr>
      <w:r w:rsidRPr="00B029AA">
        <w:rPr>
          <w:rStyle w:val="Emphasis"/>
          <w:i w:val="0"/>
        </w:rPr>
        <w:t xml:space="preserve">Paramétrage de </w:t>
      </w:r>
      <w:proofErr w:type="spellStart"/>
      <w:r w:rsidRPr="00B029AA">
        <w:rPr>
          <w:rStyle w:val="Emphasis"/>
          <w:i w:val="0"/>
        </w:rPr>
        <w:t>l'installation</w:t>
      </w:r>
      <w:proofErr w:type="spellEnd"/>
      <w:r w:rsidRPr="00B029AA">
        <w:rPr>
          <w:rStyle w:val="Emphasis"/>
          <w:i w:val="0"/>
        </w:rPr>
        <w:t xml:space="preserve"> pendant les </w:t>
      </w:r>
      <w:proofErr w:type="spellStart"/>
      <w:r w:rsidRPr="00B029AA">
        <w:rPr>
          <w:rStyle w:val="Emphasis"/>
          <w:i w:val="0"/>
        </w:rPr>
        <w:t>heures</w:t>
      </w:r>
      <w:proofErr w:type="spellEnd"/>
      <w:r w:rsidRPr="00B029AA">
        <w:rPr>
          <w:rStyle w:val="Emphasis"/>
          <w:i w:val="0"/>
        </w:rPr>
        <w:t xml:space="preserve"> </w:t>
      </w:r>
      <w:proofErr w:type="gramStart"/>
      <w:r w:rsidRPr="00B029AA">
        <w:rPr>
          <w:rStyle w:val="Emphasis"/>
          <w:i w:val="0"/>
        </w:rPr>
        <w:t>de</w:t>
      </w:r>
      <w:proofErr w:type="gramEnd"/>
      <w:r w:rsidRPr="00B029AA">
        <w:rPr>
          <w:rStyle w:val="Emphasis"/>
          <w:i w:val="0"/>
        </w:rPr>
        <w:t xml:space="preserve"> bureau, </w:t>
      </w:r>
      <w:proofErr w:type="spellStart"/>
      <w:r w:rsidRPr="00B029AA">
        <w:rPr>
          <w:rStyle w:val="Emphasis"/>
          <w:i w:val="0"/>
        </w:rPr>
        <w:t>avec</w:t>
      </w:r>
      <w:proofErr w:type="spellEnd"/>
      <w:r w:rsidRPr="00B029AA">
        <w:rPr>
          <w:rStyle w:val="Emphasis"/>
          <w:i w:val="0"/>
        </w:rPr>
        <w:t xml:space="preserve"> des </w:t>
      </w:r>
      <w:proofErr w:type="spellStart"/>
      <w:r w:rsidRPr="00B029AA">
        <w:rPr>
          <w:rStyle w:val="Emphasis"/>
          <w:i w:val="0"/>
        </w:rPr>
        <w:t>rapports</w:t>
      </w:r>
      <w:proofErr w:type="spellEnd"/>
      <w:r w:rsidRPr="00B029AA">
        <w:rPr>
          <w:rStyle w:val="Emphasis"/>
          <w:i w:val="0"/>
        </w:rPr>
        <w:t xml:space="preserve"> y            </w:t>
      </w:r>
      <w:proofErr w:type="spellStart"/>
      <w:r w:rsidRPr="00B029AA">
        <w:rPr>
          <w:rStyle w:val="Emphasis"/>
          <w:i w:val="0"/>
        </w:rPr>
        <w:t>compris</w:t>
      </w:r>
      <w:proofErr w:type="spellEnd"/>
      <w:r w:rsidRPr="00B029AA">
        <w:rPr>
          <w:rStyle w:val="Emphasis"/>
          <w:i w:val="0"/>
        </w:rPr>
        <w:t xml:space="preserve"> les </w:t>
      </w:r>
      <w:proofErr w:type="spellStart"/>
      <w:r w:rsidRPr="00B029AA">
        <w:rPr>
          <w:rStyle w:val="Emphasis"/>
          <w:i w:val="0"/>
        </w:rPr>
        <w:t>données</w:t>
      </w:r>
      <w:proofErr w:type="spellEnd"/>
      <w:r w:rsidRPr="00B029AA">
        <w:rPr>
          <w:rStyle w:val="Emphasis"/>
          <w:i w:val="0"/>
        </w:rPr>
        <w:t xml:space="preserve"> </w:t>
      </w:r>
      <w:proofErr w:type="spellStart"/>
      <w:r w:rsidRPr="00B029AA">
        <w:rPr>
          <w:rStyle w:val="Emphasis"/>
          <w:i w:val="0"/>
        </w:rPr>
        <w:t>mesurées</w:t>
      </w:r>
      <w:proofErr w:type="spellEnd"/>
      <w:r w:rsidRPr="00B029AA">
        <w:rPr>
          <w:rStyle w:val="Emphasis"/>
          <w:i w:val="0"/>
        </w:rPr>
        <w:t xml:space="preserve"> et les </w:t>
      </w:r>
      <w:proofErr w:type="spellStart"/>
      <w:r w:rsidRPr="00B029AA">
        <w:rPr>
          <w:rStyle w:val="Emphasis"/>
          <w:i w:val="0"/>
        </w:rPr>
        <w:t>réglages</w:t>
      </w:r>
      <w:proofErr w:type="spellEnd"/>
      <w:r w:rsidRPr="00B029AA">
        <w:rPr>
          <w:rStyle w:val="Emphasis"/>
          <w:i w:val="0"/>
        </w:rPr>
        <w:t>.</w:t>
      </w:r>
    </w:p>
    <w:p w:rsidR="00B029AA" w:rsidRPr="00B029AA" w:rsidRDefault="00B029AA" w:rsidP="00253772">
      <w:pPr>
        <w:pStyle w:val="ListParagraph"/>
        <w:numPr>
          <w:ilvl w:val="0"/>
          <w:numId w:val="13"/>
        </w:numPr>
        <w:rPr>
          <w:rStyle w:val="Emphasis"/>
          <w:i w:val="0"/>
          <w:lang w:val="en-US"/>
        </w:rPr>
      </w:pPr>
      <w:r w:rsidRPr="00B029AA">
        <w:rPr>
          <w:rStyle w:val="Emphasis"/>
          <w:i w:val="0"/>
          <w:lang w:val="en-US"/>
        </w:rPr>
        <w:t xml:space="preserve">Formation du personnel à </w:t>
      </w:r>
      <w:proofErr w:type="spellStart"/>
      <w:r w:rsidRPr="00B029AA">
        <w:rPr>
          <w:rStyle w:val="Emphasis"/>
          <w:i w:val="0"/>
          <w:lang w:val="en-US"/>
        </w:rPr>
        <w:t>l'utilisation</w:t>
      </w:r>
      <w:proofErr w:type="spellEnd"/>
      <w:r w:rsidRPr="00B029AA">
        <w:rPr>
          <w:rStyle w:val="Emphasis"/>
          <w:i w:val="0"/>
          <w:lang w:val="en-US"/>
        </w:rPr>
        <w:t xml:space="preserve"> de </w:t>
      </w:r>
      <w:proofErr w:type="spellStart"/>
      <w:r w:rsidRPr="00B029AA">
        <w:rPr>
          <w:rStyle w:val="Emphasis"/>
          <w:i w:val="0"/>
          <w:lang w:val="en-US"/>
        </w:rPr>
        <w:t>l'UPS</w:t>
      </w:r>
      <w:proofErr w:type="spellEnd"/>
      <w:r w:rsidRPr="00B029AA">
        <w:rPr>
          <w:rStyle w:val="Emphasis"/>
          <w:i w:val="0"/>
          <w:lang w:val="en-US"/>
        </w:rPr>
        <w:t xml:space="preserve">, pendant </w:t>
      </w:r>
      <w:proofErr w:type="spellStart"/>
      <w:r w:rsidRPr="00B029AA">
        <w:rPr>
          <w:rStyle w:val="Emphasis"/>
          <w:i w:val="0"/>
          <w:lang w:val="en-US"/>
        </w:rPr>
        <w:t>ou</w:t>
      </w:r>
      <w:proofErr w:type="spellEnd"/>
      <w:r w:rsidRPr="00B029AA">
        <w:rPr>
          <w:rStyle w:val="Emphasis"/>
          <w:i w:val="0"/>
          <w:lang w:val="en-US"/>
        </w:rPr>
        <w:t xml:space="preserve"> </w:t>
      </w:r>
      <w:proofErr w:type="spellStart"/>
      <w:r w:rsidRPr="00B029AA">
        <w:rPr>
          <w:rStyle w:val="Emphasis"/>
          <w:i w:val="0"/>
          <w:lang w:val="en-US"/>
        </w:rPr>
        <w:t>directement</w:t>
      </w:r>
      <w:proofErr w:type="spellEnd"/>
      <w:r w:rsidRPr="00B029AA">
        <w:rPr>
          <w:rStyle w:val="Emphasis"/>
          <w:i w:val="0"/>
          <w:lang w:val="en-US"/>
        </w:rPr>
        <w:t xml:space="preserve"> après le             </w:t>
      </w:r>
      <w:proofErr w:type="spellStart"/>
      <w:r w:rsidRPr="00B029AA">
        <w:rPr>
          <w:rStyle w:val="Emphasis"/>
          <w:i w:val="0"/>
          <w:lang w:val="en-US"/>
        </w:rPr>
        <w:t>paramétrage</w:t>
      </w:r>
      <w:bookmarkStart w:id="10" w:name="_GoBack"/>
      <w:bookmarkEnd w:id="10"/>
      <w:proofErr w:type="spellEnd"/>
    </w:p>
    <w:p w:rsidR="00B029AA" w:rsidRPr="00B029AA" w:rsidRDefault="00B029AA" w:rsidP="00253772">
      <w:pPr>
        <w:pStyle w:val="ListParagraph"/>
        <w:numPr>
          <w:ilvl w:val="0"/>
          <w:numId w:val="13"/>
        </w:numPr>
        <w:rPr>
          <w:rStyle w:val="Emphasis"/>
          <w:i w:val="0"/>
        </w:rPr>
      </w:pPr>
      <w:proofErr w:type="gramStart"/>
      <w:r w:rsidRPr="00B029AA">
        <w:rPr>
          <w:rStyle w:val="Emphasis"/>
          <w:i w:val="0"/>
          <w:lang w:val="en-US"/>
        </w:rPr>
        <w:t>FACULTATIF :</w:t>
      </w:r>
      <w:proofErr w:type="gramEnd"/>
      <w:r w:rsidRPr="00B029AA">
        <w:rPr>
          <w:rStyle w:val="Emphasis"/>
          <w:i w:val="0"/>
          <w:lang w:val="en-US"/>
        </w:rPr>
        <w:t xml:space="preserve"> </w:t>
      </w:r>
      <w:proofErr w:type="spellStart"/>
      <w:r w:rsidRPr="00B029AA">
        <w:rPr>
          <w:rStyle w:val="Emphasis"/>
          <w:i w:val="0"/>
          <w:lang w:val="en-US"/>
        </w:rPr>
        <w:t>Épreuve</w:t>
      </w:r>
      <w:proofErr w:type="spellEnd"/>
      <w:r w:rsidRPr="00B029AA">
        <w:rPr>
          <w:rStyle w:val="Emphasis"/>
          <w:i w:val="0"/>
          <w:lang w:val="en-US"/>
        </w:rPr>
        <w:t xml:space="preserve"> de </w:t>
      </w:r>
      <w:proofErr w:type="spellStart"/>
      <w:r w:rsidRPr="00B029AA">
        <w:rPr>
          <w:rStyle w:val="Emphasis"/>
          <w:i w:val="0"/>
          <w:lang w:val="en-US"/>
        </w:rPr>
        <w:t>durée</w:t>
      </w:r>
      <w:proofErr w:type="spellEnd"/>
      <w:r w:rsidRPr="00B029AA">
        <w:rPr>
          <w:rStyle w:val="Emphasis"/>
          <w:i w:val="0"/>
          <w:lang w:val="en-US"/>
        </w:rPr>
        <w:t xml:space="preserve"> sous charge (test SAT). </w:t>
      </w:r>
      <w:r w:rsidRPr="00B029AA">
        <w:rPr>
          <w:rStyle w:val="Emphasis"/>
          <w:i w:val="0"/>
        </w:rPr>
        <w:t xml:space="preserve">Les </w:t>
      </w:r>
      <w:proofErr w:type="spellStart"/>
      <w:r w:rsidRPr="00B029AA">
        <w:rPr>
          <w:rStyle w:val="Emphasis"/>
          <w:i w:val="0"/>
        </w:rPr>
        <w:t>résultats</w:t>
      </w:r>
      <w:proofErr w:type="spellEnd"/>
      <w:r w:rsidRPr="00B029AA">
        <w:rPr>
          <w:rStyle w:val="Emphasis"/>
          <w:i w:val="0"/>
        </w:rPr>
        <w:t xml:space="preserve"> du test              </w:t>
      </w:r>
      <w:proofErr w:type="spellStart"/>
      <w:r w:rsidRPr="00B029AA">
        <w:rPr>
          <w:rStyle w:val="Emphasis"/>
          <w:i w:val="0"/>
        </w:rPr>
        <w:t>doivent</w:t>
      </w:r>
      <w:proofErr w:type="spellEnd"/>
      <w:r w:rsidRPr="00B029AA">
        <w:rPr>
          <w:rStyle w:val="Emphasis"/>
          <w:i w:val="0"/>
        </w:rPr>
        <w:t xml:space="preserve"> </w:t>
      </w:r>
      <w:proofErr w:type="spellStart"/>
      <w:r w:rsidRPr="00B029AA">
        <w:rPr>
          <w:rStyle w:val="Emphasis"/>
          <w:i w:val="0"/>
        </w:rPr>
        <w:t>être</w:t>
      </w:r>
      <w:proofErr w:type="spellEnd"/>
      <w:r w:rsidRPr="00B029AA">
        <w:rPr>
          <w:rStyle w:val="Emphasis"/>
          <w:i w:val="0"/>
        </w:rPr>
        <w:t xml:space="preserve"> consignés dans </w:t>
      </w:r>
      <w:proofErr w:type="spellStart"/>
      <w:r w:rsidRPr="00B029AA">
        <w:rPr>
          <w:rStyle w:val="Emphasis"/>
          <w:i w:val="0"/>
        </w:rPr>
        <w:t>un</w:t>
      </w:r>
      <w:proofErr w:type="spellEnd"/>
      <w:r w:rsidRPr="00B029AA">
        <w:rPr>
          <w:rStyle w:val="Emphasis"/>
          <w:i w:val="0"/>
        </w:rPr>
        <w:t xml:space="preserve"> rapport.</w:t>
      </w:r>
    </w:p>
    <w:p w:rsidR="003208CB" w:rsidRPr="003208CB" w:rsidRDefault="003208CB" w:rsidP="003208CB">
      <w:pPr>
        <w:rPr>
          <w:lang w:val="nl-NL"/>
        </w:rPr>
      </w:pPr>
    </w:p>
    <w:sectPr w:rsidR="003208CB" w:rsidRPr="003208CB" w:rsidSect="00ED6C45">
      <w:headerReference w:type="default" r:id="rId10"/>
      <w:footerReference w:type="default" r:id="rId11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772" w:rsidRDefault="00253772" w:rsidP="00ED6C45">
      <w:r>
        <w:separator/>
      </w:r>
    </w:p>
  </w:endnote>
  <w:endnote w:type="continuationSeparator" w:id="0">
    <w:p w:rsidR="00253772" w:rsidRDefault="00253772" w:rsidP="00ED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83" w:rsidRPr="00EB6AE6" w:rsidRDefault="00EB6AE6" w:rsidP="00D00F7F">
    <w:pPr>
      <w:pStyle w:val="Footer"/>
      <w:tabs>
        <w:tab w:val="clear" w:pos="4536"/>
        <w:tab w:val="clear" w:pos="9072"/>
        <w:tab w:val="center" w:pos="4820"/>
        <w:tab w:val="right" w:pos="9923"/>
      </w:tabs>
      <w:rPr>
        <w:sz w:val="20"/>
        <w:szCs w:val="20"/>
        <w:lang w:val="en-US"/>
      </w:rPr>
    </w:pPr>
    <w:proofErr w:type="spellStart"/>
    <w:r w:rsidRPr="00EB6AE6">
      <w:rPr>
        <w:sz w:val="20"/>
        <w:szCs w:val="20"/>
        <w:lang w:val="en-US"/>
      </w:rPr>
      <w:t>Distreptif</w:t>
    </w:r>
    <w:proofErr w:type="spellEnd"/>
    <w:r w:rsidRPr="00EB6AE6">
      <w:rPr>
        <w:sz w:val="20"/>
        <w:szCs w:val="20"/>
        <w:lang w:val="en-US"/>
      </w:rPr>
      <w:t xml:space="preserve"> pour cahier des charges</w:t>
    </w:r>
    <w:r w:rsidR="00423B83" w:rsidRPr="00EB6AE6">
      <w:rPr>
        <w:sz w:val="20"/>
        <w:szCs w:val="20"/>
        <w:lang w:val="en-US"/>
      </w:rPr>
      <w:tab/>
    </w:r>
    <w:proofErr w:type="spellStart"/>
    <w:r w:rsidR="001E4F76" w:rsidRPr="00EB6AE6">
      <w:rPr>
        <w:sz w:val="20"/>
        <w:szCs w:val="20"/>
        <w:lang w:val="en-US"/>
      </w:rPr>
      <w:t>Keor</w:t>
    </w:r>
    <w:proofErr w:type="spellEnd"/>
    <w:r w:rsidR="001E4F76" w:rsidRPr="00EB6AE6">
      <w:rPr>
        <w:sz w:val="20"/>
        <w:szCs w:val="20"/>
        <w:lang w:val="en-US"/>
      </w:rPr>
      <w:t xml:space="preserve"> </w:t>
    </w:r>
    <w:r w:rsidR="002419A5" w:rsidRPr="00EB6AE6">
      <w:rPr>
        <w:sz w:val="20"/>
        <w:szCs w:val="20"/>
        <w:lang w:val="en-US"/>
      </w:rPr>
      <w:t>MOD</w:t>
    </w:r>
    <w:r w:rsidR="001E4F76" w:rsidRPr="00EB6AE6">
      <w:rPr>
        <w:sz w:val="20"/>
        <w:szCs w:val="20"/>
        <w:lang w:val="en-US"/>
      </w:rPr>
      <w:tab/>
    </w:r>
    <w:proofErr w:type="spellStart"/>
    <w:r>
      <w:rPr>
        <w:sz w:val="20"/>
        <w:szCs w:val="20"/>
        <w:lang w:val="en-US"/>
      </w:rPr>
      <w:t>Dernière</w:t>
    </w:r>
    <w:proofErr w:type="spellEnd"/>
    <w:r>
      <w:rPr>
        <w:sz w:val="20"/>
        <w:szCs w:val="20"/>
        <w:lang w:val="en-US"/>
      </w:rPr>
      <w:t xml:space="preserve"> </w:t>
    </w:r>
    <w:proofErr w:type="spellStart"/>
    <w:r>
      <w:rPr>
        <w:sz w:val="20"/>
        <w:szCs w:val="20"/>
        <w:lang w:val="en-US"/>
      </w:rPr>
      <w:t>mis</w:t>
    </w:r>
    <w:proofErr w:type="spellEnd"/>
    <w:r>
      <w:rPr>
        <w:sz w:val="20"/>
        <w:szCs w:val="20"/>
        <w:lang w:val="en-US"/>
      </w:rPr>
      <w:t xml:space="preserve"> à </w:t>
    </w:r>
    <w:proofErr w:type="gramStart"/>
    <w:r>
      <w:rPr>
        <w:sz w:val="20"/>
        <w:szCs w:val="20"/>
        <w:lang w:val="en-US"/>
      </w:rPr>
      <w:t xml:space="preserve">jour </w:t>
    </w:r>
    <w:r w:rsidR="001E4F76" w:rsidRPr="00EB6AE6">
      <w:rPr>
        <w:sz w:val="20"/>
        <w:szCs w:val="20"/>
        <w:lang w:val="en-US"/>
      </w:rPr>
      <w:t>:</w:t>
    </w:r>
    <w:proofErr w:type="gramEnd"/>
    <w:r w:rsidR="001E4F76" w:rsidRPr="00EB6AE6">
      <w:rPr>
        <w:sz w:val="20"/>
        <w:szCs w:val="20"/>
        <w:lang w:val="en-US"/>
      </w:rPr>
      <w:t xml:space="preserve"> 07/01</w:t>
    </w:r>
    <w:r w:rsidR="00423B83" w:rsidRPr="00EB6AE6">
      <w:rPr>
        <w:sz w:val="20"/>
        <w:szCs w:val="20"/>
        <w:lang w:val="en-US"/>
      </w:rPr>
      <w:t>/</w:t>
    </w:r>
    <w:r w:rsidR="001E4F76" w:rsidRPr="00EB6AE6">
      <w:rPr>
        <w:sz w:val="20"/>
        <w:szCs w:val="20"/>
        <w:lang w:val="en-US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772" w:rsidRDefault="00253772" w:rsidP="00ED6C45">
      <w:r>
        <w:separator/>
      </w:r>
    </w:p>
  </w:footnote>
  <w:footnote w:type="continuationSeparator" w:id="0">
    <w:p w:rsidR="00253772" w:rsidRDefault="00253772" w:rsidP="00ED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83" w:rsidRPr="002B63EA" w:rsidRDefault="00417C82" w:rsidP="001E4F76">
    <w:pPr>
      <w:pStyle w:val="Header"/>
      <w:tabs>
        <w:tab w:val="clear" w:pos="4536"/>
        <w:tab w:val="clear" w:pos="9072"/>
        <w:tab w:val="left" w:pos="4485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2929890</wp:posOffset>
              </wp:positionH>
              <wp:positionV relativeFrom="paragraph">
                <wp:posOffset>187960</wp:posOffset>
              </wp:positionV>
              <wp:extent cx="2026920" cy="0"/>
              <wp:effectExtent l="0" t="0" r="0" b="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0269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1FE77E" id="Straight Connector 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0.7pt,14.8pt" to="390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uWIwIAAEEEAAAOAAAAZHJzL2Uyb0RvYy54bWysU02P2yAQvVfqf0DcE380zSZWnFVlJ71s&#10;u5Gy7Z0AtlExICBxoqr/vQP5aLa9VFV9wAMz83jzZlg8HnuJDtw6oVWJs3GKEVdUM6HaEn95WY9m&#10;GDlPFCNSK17iE3f4cfn2zWIwBc91pyXjFgGIcsVgStx5b4okcbTjPXFjbbgCZ6NtTzxsbZswSwZA&#10;72WSp+k0GbRlxmrKnYPT+uzEy4jfNJz656Zx3CNZYuDm42rjugtrslyQorXEdIJeaJB/YNEToeDS&#10;G1RNPEF7K/6A6gW12unGj6nuE900gvJYA1STpb9Vs+2I4bEWEMeZm0zu/8HSz4eNRYKVOMdIkR5a&#10;tPWWiLbzqNJKgYDaonnQaTCugPBKbWyolB7V1jxp+s0hpauOqJZHvi8nAyBZyEhepYSNM3Dbbvik&#10;GcSQvddRtGNje9RIYb6GxAAOwqBj7NLp1iV+9IjCYZ7m03kOzaRXX0KKABESjXX+I9c9CkaJpVBB&#10;QFKQw5PzgdKvkHCs9FpIGYdAKjTA9flDmsYMp6VgwRvinG13lbToQMIcxS8WCJ77MKv3ikW0jhO2&#10;utieCHm24XapAh7UAnwu1nlQvs/T+Wq2mk1Gk3y6Gk3Suh59WFeT0XSdPbyv39VVVWc/ArVsUnSC&#10;Ma4Cu+vQZpO/G4rL8zmP221sbzokr9GjYED2+o+kY1tDJ88zsdPstLHXdsOcxuDLmwoP4X4P9v3L&#10;X/4EAAD//wMAUEsDBBQABgAIAAAAIQDkLn1P3gAAAAkBAAAPAAAAZHJzL2Rvd25yZXYueG1sTI9N&#10;S8NAEIbvgv9hGcGb3aTUtsZsivgBggSxeultmh2TYHY2ZLdp/PeO9KC3+Xh455l8M7lOjTSE1rOB&#10;dJaAIq68bbk28PH+dLUGFSKyxc4zGfimAJvi/CzHzPojv9G4jbWSEA4ZGmhi7DOtQ9WQwzDzPbHs&#10;Pv3gMEo71NoOeJRw1+l5kiy1w5blQoM93TdUfW0PzsCYlvz6/LjzDy9Y1tdpaXfVKhpzeTHd3YKK&#10;NMU/GH71RR0Kcdr7A9ugOgOLZboQ1MD8ZglKgNU6kWJ/Gugi1/8/KH4AAAD//wMAUEsBAi0AFAAG&#10;AAgAAAAhALaDOJL+AAAA4QEAABMAAAAAAAAAAAAAAAAAAAAAAFtDb250ZW50X1R5cGVzXS54bWxQ&#10;SwECLQAUAAYACAAAACEAOP0h/9YAAACUAQAACwAAAAAAAAAAAAAAAAAvAQAAX3JlbHMvLnJlbHNQ&#10;SwECLQAUAAYACAAAACEAYMn7liMCAABBBAAADgAAAAAAAAAAAAAAAAAuAgAAZHJzL2Uyb0RvYy54&#10;bWxQSwECLQAUAAYACAAAACEA5C59T94AAAAJAQAADwAAAAAAAAAAAAAAAAB9BAAAZHJzL2Rvd25y&#10;ZXYueG1sUEsFBgAAAAAEAAQA8wAAAIgFAAAAAA==&#10;" strokeweight="1pt"/>
          </w:pict>
        </mc:Fallback>
      </mc:AlternateContent>
    </w:r>
    <w:r w:rsidR="001E4F7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5071110</wp:posOffset>
          </wp:positionH>
          <wp:positionV relativeFrom="paragraph">
            <wp:posOffset>-63500</wp:posOffset>
          </wp:positionV>
          <wp:extent cx="1219200" cy="316230"/>
          <wp:effectExtent l="0" t="0" r="0" b="7620"/>
          <wp:wrapNone/>
          <wp:docPr id="35" name="Picture 3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B8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-24130</wp:posOffset>
              </wp:positionV>
              <wp:extent cx="2004060" cy="260985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B83" w:rsidRDefault="00417C82" w:rsidP="00ED6C45">
                          <w:pPr>
                            <w:pStyle w:val="Header"/>
                            <w:rPr>
                              <w:noProof/>
                            </w:rPr>
                          </w:pPr>
                          <w:r>
                            <w:t>DESCRIPTIF POUR CAHIER DES CHARGES</w:t>
                          </w:r>
                        </w:p>
                      </w:txbxContent>
                    </wps:txbx>
                    <wps:bodyPr rot="0" vert="horz" wrap="none" lIns="91440" tIns="45720" rIns="9144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1.6pt;margin-top:-1.9pt;width:157.8pt;height:20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vssgIAALcFAAAOAAAAZHJzL2Uyb0RvYy54bWysVO1umzAU/T9p72D5P+VjDgFUUrUhTJO6&#10;D6ndAzhggjWwke0GumnvvmuTpGmrSdM2fiDb9/rcj3N8L6+mvkN7pjSXIsfhRYARE5Wsudjl+Ot9&#10;6SUYaUNFTTspWI4fmcZXq7dvLschY5FsZVczhQBE6GwcctwaM2S+r6uW9VRfyIEJMDZS9dTAVu38&#10;WtER0PvOj4Ig9kep6kHJimkNp8VsxCuH3zSsMp+bRjODuhxDbsb9lftv7d9fXdJsp+jQ8uqQBv2L&#10;LHrKBQQ9QRXUUPSg+CuonldKatmYi0r2vmwaXjFXA1QTBi+quWvpwFwt0Bw9nNqk/x9s9Wn/RSFe&#10;A3cYCdoDRfdsMuhGTii23RkHnYHT3QBuZoJj62kr1cOtrL5pJOS6pWLHrpWSY8toDdmF9qZ/dnXG&#10;0RZkO36UNYShD0Y6oKlRvQWEZiBAB5YeT8zYVCo4BKpJEIOpAlsUB2mycCFodrw9KG3eM9kju8ix&#10;AuYdOt3famOzodnRxQYTsuRd59jvxLMDcJxPIDZctTabhSPzRxqkm2STEI9E8cYjQVF41+WaeHEZ&#10;LhfFu2K9LsKfNm5IspbXNRM2zFFYIfkz4g4SnyVxkpaWHa8tnE1Jq9123Sm0pyDs0n2Hhpy5+c/T&#10;cE2AWl6UFEYkuIlSr4yTpUdKsvDSZZB4QZjepHFAUlKUz0u65YL9e0lozHG6iBazmH5bW+C+17XR&#10;rOcGRkfH+xwnJyeaWQluRO2oNZR38/qsFTb9p1YA3UeinWCtRme1mmk7AYpV8VbWjyBdJUFZIEKY&#10;d7BopfqO0QizI8cChhtG3QcB4k9DQuyocRuyWEawUeeWrduEAWSNERUVAOXYHJdrM4+nh0HxXQtx&#10;js/tGh5MyZ2Wn3I6PDOYDq6kwySz4+d877ye5u3qFwAAAP//AwBQSwMEFAAGAAgAAAAhACm6YXPf&#10;AAAACQEAAA8AAABkcnMvZG93bnJldi54bWxMj8FOwzAMhu9IvENkJC5oS2kHY6XphJDQuOzAhnZO&#10;GtNWNE7VZG339pgT3Gz50+/vL7az68SIQ2g9KbhfJiCQKm9bqhV8Ht8WTyBC1GR15wkVXDDAtry+&#10;KnRu/UQfOB5iLTiEQq4VNDH2uZShatDpsPQ9Et++/OB05HWopR30xOGuk2mSPEqnW+IPje7xtcHq&#10;+3B2CsxpN5q7h1VizbSb39vL/mg2Uanbm/nlGUTEOf7B8KvP6lCyk/FnskF0ChZpljLKQ8YVGEg3&#10;6QqEUZCtM5BlIf83KH8AAAD//wMAUEsBAi0AFAAGAAgAAAAhALaDOJL+AAAA4QEAABMAAAAAAAAA&#10;AAAAAAAAAAAAAFtDb250ZW50X1R5cGVzXS54bWxQSwECLQAUAAYACAAAACEAOP0h/9YAAACUAQAA&#10;CwAAAAAAAAAAAAAAAAAvAQAAX3JlbHMvLnJlbHNQSwECLQAUAAYACAAAACEAbDI77LICAAC3BQAA&#10;DgAAAAAAAAAAAAAAAAAuAgAAZHJzL2Uyb0RvYy54bWxQSwECLQAUAAYACAAAACEAKbphc98AAAAJ&#10;AQAADwAAAAAAAAAAAAAAAAAMBQAAZHJzL2Rvd25yZXYueG1sUEsFBgAAAAAEAAQA8wAAABgGAAAA&#10;AA==&#10;" filled="f" stroked="f">
              <v:textbox style="mso-fit-shape-to-text:t" inset=",,,.3mm">
                <w:txbxContent>
                  <w:p w:rsidR="00423B83" w:rsidRDefault="00417C82" w:rsidP="00ED6C45">
                    <w:pPr>
                      <w:pStyle w:val="Header"/>
                      <w:rPr>
                        <w:noProof/>
                      </w:rPr>
                    </w:pPr>
                    <w:r>
                      <w:t>DESCRIPTIF POUR CAHIER DES CHARGES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3B83">
      <w:t xml:space="preserve">                                           </w:t>
    </w:r>
    <w:r w:rsidR="001E4F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4FF3"/>
    <w:multiLevelType w:val="hybridMultilevel"/>
    <w:tmpl w:val="D304CD92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E2C5D"/>
    <w:multiLevelType w:val="hybridMultilevel"/>
    <w:tmpl w:val="04E8B9BE"/>
    <w:lvl w:ilvl="0" w:tplc="44AE2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71C7"/>
    <w:multiLevelType w:val="hybridMultilevel"/>
    <w:tmpl w:val="832CC186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E5019"/>
    <w:multiLevelType w:val="hybridMultilevel"/>
    <w:tmpl w:val="A89AC5E2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B495B"/>
    <w:multiLevelType w:val="hybridMultilevel"/>
    <w:tmpl w:val="158E611C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938BC"/>
    <w:multiLevelType w:val="hybridMultilevel"/>
    <w:tmpl w:val="13C0356A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C11A5"/>
    <w:multiLevelType w:val="hybridMultilevel"/>
    <w:tmpl w:val="50B0D3C2"/>
    <w:lvl w:ilvl="0" w:tplc="0813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55A44131"/>
    <w:multiLevelType w:val="hybridMultilevel"/>
    <w:tmpl w:val="88D4A1FA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56F97"/>
    <w:multiLevelType w:val="hybridMultilevel"/>
    <w:tmpl w:val="97D65916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E5A43"/>
    <w:multiLevelType w:val="multilevel"/>
    <w:tmpl w:val="F5E04DE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cs="Arial" w:hint="default"/>
        <w:b/>
        <w:sz w:val="32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C270525"/>
    <w:multiLevelType w:val="hybridMultilevel"/>
    <w:tmpl w:val="3A9CF3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966CE"/>
    <w:multiLevelType w:val="hybridMultilevel"/>
    <w:tmpl w:val="7AD6ED68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F4317"/>
    <w:multiLevelType w:val="hybridMultilevel"/>
    <w:tmpl w:val="21726A24"/>
    <w:lvl w:ilvl="0" w:tplc="4BDC8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EA"/>
    <w:rsid w:val="00012009"/>
    <w:rsid w:val="00015D6E"/>
    <w:rsid w:val="00094D93"/>
    <w:rsid w:val="000B45E4"/>
    <w:rsid w:val="000D5537"/>
    <w:rsid w:val="000F79F5"/>
    <w:rsid w:val="00115793"/>
    <w:rsid w:val="00123128"/>
    <w:rsid w:val="00180F9D"/>
    <w:rsid w:val="001959D1"/>
    <w:rsid w:val="001D4C75"/>
    <w:rsid w:val="001E4F76"/>
    <w:rsid w:val="00205306"/>
    <w:rsid w:val="002139A1"/>
    <w:rsid w:val="00214C80"/>
    <w:rsid w:val="00221365"/>
    <w:rsid w:val="00231C76"/>
    <w:rsid w:val="002419A5"/>
    <w:rsid w:val="00253772"/>
    <w:rsid w:val="00273BC6"/>
    <w:rsid w:val="00281B98"/>
    <w:rsid w:val="002A77FF"/>
    <w:rsid w:val="002B36A6"/>
    <w:rsid w:val="002B63EA"/>
    <w:rsid w:val="002C0B71"/>
    <w:rsid w:val="002F6C09"/>
    <w:rsid w:val="00301B0A"/>
    <w:rsid w:val="003208CB"/>
    <w:rsid w:val="003212AF"/>
    <w:rsid w:val="00324936"/>
    <w:rsid w:val="003500BD"/>
    <w:rsid w:val="003916D3"/>
    <w:rsid w:val="00407A09"/>
    <w:rsid w:val="00417C82"/>
    <w:rsid w:val="00423B83"/>
    <w:rsid w:val="004256A4"/>
    <w:rsid w:val="004726DB"/>
    <w:rsid w:val="00473090"/>
    <w:rsid w:val="00486608"/>
    <w:rsid w:val="00496DFB"/>
    <w:rsid w:val="004F608B"/>
    <w:rsid w:val="005214B0"/>
    <w:rsid w:val="00561D4D"/>
    <w:rsid w:val="005A6D07"/>
    <w:rsid w:val="005B102C"/>
    <w:rsid w:val="005F5FF2"/>
    <w:rsid w:val="00615992"/>
    <w:rsid w:val="00635236"/>
    <w:rsid w:val="006668B6"/>
    <w:rsid w:val="006734D1"/>
    <w:rsid w:val="006956DB"/>
    <w:rsid w:val="006D790E"/>
    <w:rsid w:val="006E5E84"/>
    <w:rsid w:val="006F0273"/>
    <w:rsid w:val="006F1024"/>
    <w:rsid w:val="00704A63"/>
    <w:rsid w:val="0070703A"/>
    <w:rsid w:val="00747E57"/>
    <w:rsid w:val="0075144E"/>
    <w:rsid w:val="00751949"/>
    <w:rsid w:val="00766A73"/>
    <w:rsid w:val="00773479"/>
    <w:rsid w:val="007F4DBB"/>
    <w:rsid w:val="00801ABD"/>
    <w:rsid w:val="00821D2C"/>
    <w:rsid w:val="008B1C88"/>
    <w:rsid w:val="008F023F"/>
    <w:rsid w:val="009977E2"/>
    <w:rsid w:val="009A3E3E"/>
    <w:rsid w:val="00A94335"/>
    <w:rsid w:val="00AD077C"/>
    <w:rsid w:val="00B029AA"/>
    <w:rsid w:val="00B12C6B"/>
    <w:rsid w:val="00B32ED7"/>
    <w:rsid w:val="00BC40BA"/>
    <w:rsid w:val="00BD14D8"/>
    <w:rsid w:val="00BF6ECA"/>
    <w:rsid w:val="00C25BA6"/>
    <w:rsid w:val="00C35182"/>
    <w:rsid w:val="00C752C8"/>
    <w:rsid w:val="00D00F7F"/>
    <w:rsid w:val="00D439FA"/>
    <w:rsid w:val="00D60308"/>
    <w:rsid w:val="00D83565"/>
    <w:rsid w:val="00DA5FB0"/>
    <w:rsid w:val="00DC36C6"/>
    <w:rsid w:val="00DD10A0"/>
    <w:rsid w:val="00E32C87"/>
    <w:rsid w:val="00E81E3E"/>
    <w:rsid w:val="00EB6AE6"/>
    <w:rsid w:val="00ED6C45"/>
    <w:rsid w:val="00F65B92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9CF4C"/>
  <w15:chartTrackingRefBased/>
  <w15:docId w15:val="{E9E739FA-2818-4FE3-8D9D-14077D2F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C45"/>
    <w:pPr>
      <w:autoSpaceDE w:val="0"/>
      <w:autoSpaceDN w:val="0"/>
      <w:adjustRightInd w:val="0"/>
      <w:spacing w:after="0"/>
      <w:jc w:val="both"/>
    </w:pPr>
    <w:rPr>
      <w:rFonts w:ascii="Arial" w:hAnsi="Arial" w:cs="Arial"/>
      <w:color w:val="000000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C45"/>
    <w:pPr>
      <w:keepNext/>
      <w:keepLines/>
      <w:numPr>
        <w:numId w:val="1"/>
      </w:numPr>
      <w:spacing w:before="240"/>
      <w:ind w:left="851" w:hanging="851"/>
      <w:outlineLvl w:val="0"/>
    </w:pPr>
    <w:rPr>
      <w:rFonts w:eastAsiaTheme="majorEastAs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C45"/>
    <w:pPr>
      <w:keepNext/>
      <w:keepLines/>
      <w:numPr>
        <w:ilvl w:val="1"/>
        <w:numId w:val="1"/>
      </w:numPr>
      <w:spacing w:before="40"/>
      <w:ind w:left="851" w:hanging="851"/>
      <w:outlineLvl w:val="1"/>
    </w:pPr>
    <w:rPr>
      <w:rFonts w:eastAsiaTheme="majorEastAsia"/>
      <w:b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308"/>
    <w:pPr>
      <w:keepNext/>
      <w:keepLines/>
      <w:numPr>
        <w:ilvl w:val="2"/>
        <w:numId w:val="1"/>
      </w:numPr>
      <w:spacing w:before="40" w:after="240" w:line="240" w:lineRule="auto"/>
      <w:ind w:left="851" w:hanging="851"/>
      <w:outlineLvl w:val="2"/>
    </w:pPr>
    <w:rPr>
      <w:rFonts w:eastAsiaTheme="majorEastAsia"/>
      <w:b/>
      <w:color w:val="auto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308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B63EA"/>
  </w:style>
  <w:style w:type="paragraph" w:styleId="Footer">
    <w:name w:val="footer"/>
    <w:basedOn w:val="Normal"/>
    <w:link w:val="FooterChar"/>
    <w:uiPriority w:val="99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EA"/>
  </w:style>
  <w:style w:type="paragraph" w:styleId="ListParagraph">
    <w:name w:val="List Paragraph"/>
    <w:basedOn w:val="Normal"/>
    <w:uiPriority w:val="34"/>
    <w:qFormat/>
    <w:rsid w:val="00ED6C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6C45"/>
    <w:rPr>
      <w:rFonts w:ascii="Arial" w:eastAsiaTheme="majorEastAsia" w:hAnsi="Arial" w:cs="Arial"/>
      <w:b/>
      <w:color w:val="000000"/>
      <w:sz w:val="32"/>
      <w:szCs w:val="32"/>
      <w:lang w:val="nl-BE"/>
    </w:rPr>
  </w:style>
  <w:style w:type="paragraph" w:customStyle="1" w:styleId="Default">
    <w:name w:val="Default"/>
    <w:rsid w:val="00ED6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  <w:style w:type="table" w:styleId="TableGrid">
    <w:name w:val="Table Grid"/>
    <w:basedOn w:val="TableNormal"/>
    <w:uiPriority w:val="59"/>
    <w:rsid w:val="00ED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C45"/>
    <w:rPr>
      <w:rFonts w:ascii="Arial" w:eastAsiaTheme="majorEastAsia" w:hAnsi="Arial" w:cs="Arial"/>
      <w:b/>
      <w:sz w:val="28"/>
      <w:szCs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D60308"/>
    <w:rPr>
      <w:rFonts w:ascii="Arial" w:eastAsiaTheme="majorEastAsia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0308"/>
    <w:rPr>
      <w:rFonts w:ascii="Arial" w:hAnsi="Arial" w:cs="Arial"/>
      <w:b/>
      <w:color w:val="00000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3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08"/>
    <w:rPr>
      <w:rFonts w:ascii="Segoe UI" w:hAnsi="Segoe UI" w:cs="Segoe UI"/>
      <w:color w:val="000000"/>
      <w:sz w:val="18"/>
      <w:szCs w:val="18"/>
      <w:lang w:val="nl-BE"/>
    </w:rPr>
  </w:style>
  <w:style w:type="character" w:styleId="SubtleEmphasis">
    <w:name w:val="Subtle Emphasis"/>
    <w:basedOn w:val="DefaultParagraphFont"/>
    <w:uiPriority w:val="19"/>
    <w:qFormat/>
    <w:rsid w:val="004726DB"/>
    <w:rPr>
      <w:i/>
      <w:iCs/>
      <w:color w:val="404040" w:themeColor="text1" w:themeTint="BF"/>
    </w:rPr>
  </w:style>
  <w:style w:type="character" w:styleId="Emphasis">
    <w:name w:val="Emphasis"/>
    <w:qFormat/>
    <w:rsid w:val="00180F9D"/>
    <w:rPr>
      <w:rFonts w:ascii="Arial" w:eastAsia="Arial" w:hAnsi="Arial" w:cs="Arial"/>
      <w:i/>
      <w:lang w:val="nl-BE"/>
    </w:rPr>
  </w:style>
  <w:style w:type="character" w:styleId="Strong">
    <w:name w:val="Strong"/>
    <w:basedOn w:val="DefaultParagraphFont"/>
    <w:qFormat/>
    <w:rsid w:val="005F5FF2"/>
    <w:rPr>
      <w:bCs/>
      <w:sz w:val="24"/>
      <w:szCs w:val="24"/>
    </w:rPr>
  </w:style>
  <w:style w:type="paragraph" w:styleId="BodyText2">
    <w:name w:val="Body Text 2"/>
    <w:basedOn w:val="Normal"/>
    <w:link w:val="BodyText2Char"/>
    <w:rsid w:val="003208CB"/>
    <w:pPr>
      <w:overflowPunct w:val="0"/>
      <w:spacing w:after="120" w:line="48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GB" w:eastAsia="nl-NL"/>
    </w:rPr>
  </w:style>
  <w:style w:type="character" w:customStyle="1" w:styleId="BodyText2Char">
    <w:name w:val="Body Text 2 Char"/>
    <w:basedOn w:val="DefaultParagraphFont"/>
    <w:link w:val="BodyText2"/>
    <w:rsid w:val="003208CB"/>
    <w:rPr>
      <w:rFonts w:ascii="Times New Roman" w:eastAsia="Times New Roman" w:hAnsi="Times New Roman" w:cs="Times New Roman"/>
      <w:sz w:val="20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CF7DE95A734CB323984ED296CE97" ma:contentTypeVersion="11" ma:contentTypeDescription="Een nieuw document maken." ma:contentTypeScope="" ma:versionID="180d731b50b64e1d93208bbafaf01f5f">
  <xsd:schema xmlns:xsd="http://www.w3.org/2001/XMLSchema" xmlns:xs="http://www.w3.org/2001/XMLSchema" xmlns:p="http://schemas.microsoft.com/office/2006/metadata/properties" xmlns:ns2="41f1f145-867c-42be-96da-6383c36af489" xmlns:ns3="f3f2bbd3-075c-407e-9815-a13212f726fa" targetNamespace="http://schemas.microsoft.com/office/2006/metadata/properties" ma:root="true" ma:fieldsID="72be4a129ac562cf0143c251f1f0f013" ns2:_="" ns3:_="">
    <xsd:import namespace="41f1f145-867c-42be-96da-6383c36af489"/>
    <xsd:import namespace="f3f2bbd3-075c-407e-9815-a13212f72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1f145-867c-42be-96da-6383c36af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2bbd3-075c-407e-9815-a13212f72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012A26-A20C-4E0F-B693-342289B362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B5790-B050-45E3-AC65-AC149A002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1f145-867c-42be-96da-6383c36af489"/>
    <ds:schemaRef ds:uri="f3f2bbd3-075c-407e-9815-a13212f72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C2946-03D2-4E55-87E6-929F85C8CA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1055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DE-KEYZER</dc:creator>
  <cp:keywords/>
  <dc:description/>
  <cp:lastModifiedBy>Elke DE-KEYZER</cp:lastModifiedBy>
  <cp:revision>6</cp:revision>
  <dcterms:created xsi:type="dcterms:W3CDTF">2020-01-07T08:49:00Z</dcterms:created>
  <dcterms:modified xsi:type="dcterms:W3CDTF">2020-01-07T11:18:00Z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0x0101007DD7CF7DE95A734CB323984ED296CE97</vt:lpwstr>
  </property>
</Properties>
</file>